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E14" w:rsidRDefault="001B3E14" w:rsidP="005338E7">
      <w:pPr>
        <w:pStyle w:val="a7"/>
        <w:spacing w:before="0" w:line="240" w:lineRule="auto"/>
        <w:ind w:left="0" w:right="0"/>
        <w:jc w:val="left"/>
        <w:rPr>
          <w:rFonts w:ascii="Times New Roman" w:hAnsi="Times New Roman" w:cs="Times New Roman"/>
          <w:b w:val="0"/>
        </w:rPr>
      </w:pPr>
    </w:p>
    <w:p w:rsidR="00C5584E" w:rsidRDefault="00C5584E" w:rsidP="00C5584E">
      <w:pPr>
        <w:widowControl w:val="0"/>
        <w:autoSpaceDE w:val="0"/>
        <w:autoSpaceDN w:val="0"/>
        <w:spacing w:after="0" w:line="240" w:lineRule="auto"/>
        <w:ind w:left="4956" w:firstLine="70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ЗАТВЕРДЖЕНО</w:t>
      </w: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Рішення </w:t>
      </w: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C5584E" w:rsidRP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від 21.01.2021 р. №120</w:t>
      </w:r>
      <w:r w:rsidRPr="00C5584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w:t>
      </w:r>
      <w:r w:rsidRPr="00C5584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4</w:t>
      </w:r>
      <w:r w:rsidRPr="00C5584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w:t>
      </w:r>
      <w:r w:rsidRPr="00C5584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val="en-US" w:eastAsia="ru-RU"/>
        </w:rPr>
        <w:t>VIII</w:t>
      </w: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val="ru-RU" w:eastAsia="ru-RU"/>
        </w:rPr>
        <w:t>(</w:t>
      </w:r>
      <w:r>
        <w:rPr>
          <w:rFonts w:ascii="Times New Roman" w:eastAsia="Times New Roman" w:hAnsi="Times New Roman"/>
          <w:bCs/>
          <w:sz w:val="24"/>
          <w:szCs w:val="24"/>
          <w:lang w:eastAsia="ru-RU"/>
        </w:rPr>
        <w:t xml:space="preserve">у редакції рішення сесії </w:t>
      </w: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від __________ 2023 р. № __ -__- </w:t>
      </w:r>
      <w:r>
        <w:rPr>
          <w:rFonts w:ascii="Times New Roman" w:eastAsia="Times New Roman" w:hAnsi="Times New Roman"/>
          <w:bCs/>
          <w:sz w:val="24"/>
          <w:szCs w:val="24"/>
          <w:lang w:val="en-US" w:eastAsia="ru-RU"/>
        </w:rPr>
        <w:t>VIII</w:t>
      </w:r>
      <w:r>
        <w:rPr>
          <w:rFonts w:ascii="Times New Roman" w:eastAsia="Times New Roman" w:hAnsi="Times New Roman"/>
          <w:bCs/>
          <w:sz w:val="24"/>
          <w:szCs w:val="24"/>
          <w:lang w:eastAsia="ru-RU"/>
        </w:rPr>
        <w:t>)</w:t>
      </w: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Голова Сквирської міської ради</w:t>
      </w:r>
    </w:p>
    <w:p w:rsidR="00C5584E" w:rsidRDefault="00C5584E" w:rsidP="00C5584E">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___________ В. Левіцька</w:t>
      </w:r>
    </w:p>
    <w:p w:rsidR="00C5584E" w:rsidRDefault="00C5584E" w:rsidP="00C5584E">
      <w:pPr>
        <w:widowControl w:val="0"/>
        <w:autoSpaceDE w:val="0"/>
        <w:autoSpaceDN w:val="0"/>
        <w:spacing w:after="0" w:line="240" w:lineRule="auto"/>
        <w:jc w:val="center"/>
        <w:rPr>
          <w:rFonts w:ascii="Times New Roman" w:eastAsia="Times New Roman" w:hAnsi="Times New Roman"/>
          <w:bCs/>
          <w:sz w:val="24"/>
          <w:szCs w:val="24"/>
          <w:lang w:eastAsia="ru-RU"/>
        </w:rPr>
      </w:pPr>
    </w:p>
    <w:p w:rsidR="00C5584E" w:rsidRDefault="00C5584E" w:rsidP="00C5584E">
      <w:pPr>
        <w:widowControl w:val="0"/>
        <w:autoSpaceDE w:val="0"/>
        <w:autoSpaceDN w:val="0"/>
        <w:spacing w:after="0" w:line="240" w:lineRule="auto"/>
        <w:jc w:val="center"/>
        <w:rPr>
          <w:rFonts w:ascii="Times New Roman" w:eastAsia="Times New Roman" w:hAnsi="Times New Roman"/>
          <w:bCs/>
          <w:sz w:val="24"/>
          <w:szCs w:val="24"/>
          <w:lang w:eastAsia="ru-RU"/>
        </w:rPr>
      </w:pPr>
    </w:p>
    <w:p w:rsidR="005338E7" w:rsidRDefault="005338E7" w:rsidP="005338E7">
      <w:pPr>
        <w:widowControl w:val="0"/>
        <w:autoSpaceDE w:val="0"/>
        <w:autoSpaceDN w:val="0"/>
        <w:spacing w:after="0" w:line="240" w:lineRule="auto"/>
        <w:jc w:val="center"/>
        <w:rPr>
          <w:rFonts w:ascii="Times New Roman" w:eastAsia="Times New Roman" w:hAnsi="Times New Roman"/>
          <w:bCs/>
          <w:sz w:val="24"/>
          <w:szCs w:val="24"/>
          <w:lang w:eastAsia="ru-RU"/>
        </w:rPr>
      </w:pPr>
    </w:p>
    <w:p w:rsidR="001B3E14" w:rsidRPr="002F518E" w:rsidRDefault="001B3E14" w:rsidP="005338E7">
      <w:pPr>
        <w:widowControl w:val="0"/>
        <w:autoSpaceDE w:val="0"/>
        <w:autoSpaceDN w:val="0"/>
        <w:spacing w:after="0" w:line="240" w:lineRule="auto"/>
        <w:rPr>
          <w:rFonts w:ascii="Times New Roman" w:hAnsi="Times New Roman"/>
          <w:b/>
          <w:sz w:val="24"/>
          <w:szCs w:val="24"/>
        </w:rPr>
      </w:pPr>
    </w:p>
    <w:p w:rsidR="001B5A8C" w:rsidRPr="006471D1" w:rsidRDefault="001B5A8C" w:rsidP="001B5A8C">
      <w:pPr>
        <w:pStyle w:val="a3"/>
        <w:spacing w:line="240" w:lineRule="auto"/>
        <w:ind w:left="4395" w:right="450"/>
        <w:jc w:val="both"/>
        <w:textAlignment w:val="baseline"/>
        <w:rPr>
          <w:rFonts w:ascii="Times New Roman" w:hAnsi="Times New Roman"/>
          <w:b/>
          <w:bCs/>
          <w:sz w:val="24"/>
          <w:szCs w:val="24"/>
          <w:lang w:val="uk-UA"/>
        </w:rPr>
      </w:pPr>
    </w:p>
    <w:p w:rsidR="001B5A8C" w:rsidRDefault="001B5A8C" w:rsidP="001B5A8C">
      <w:pPr>
        <w:pStyle w:val="a3"/>
        <w:spacing w:line="240" w:lineRule="auto"/>
        <w:ind w:left="4395" w:right="450"/>
        <w:jc w:val="both"/>
        <w:textAlignment w:val="baseline"/>
        <w:rPr>
          <w:rFonts w:ascii="Times New Roman" w:hAnsi="Times New Roman"/>
          <w:b/>
          <w:bCs/>
          <w:sz w:val="24"/>
          <w:szCs w:val="24"/>
          <w:lang w:val="uk-UA"/>
        </w:rPr>
      </w:pPr>
    </w:p>
    <w:p w:rsidR="002F518E" w:rsidRDefault="002F518E">
      <w:pPr>
        <w:rPr>
          <w:rFonts w:ascii="Times New Roman" w:hAnsi="Times New Roman"/>
          <w:sz w:val="36"/>
          <w:szCs w:val="28"/>
        </w:rPr>
      </w:pPr>
    </w:p>
    <w:p w:rsidR="00A31C9B" w:rsidRPr="00EA67CC" w:rsidRDefault="00A31C9B">
      <w:pPr>
        <w:rPr>
          <w:rFonts w:ascii="Times New Roman" w:hAnsi="Times New Roman"/>
          <w:sz w:val="36"/>
          <w:szCs w:val="28"/>
        </w:rPr>
      </w:pPr>
    </w:p>
    <w:p w:rsidR="000141CE" w:rsidRPr="00A31C9B" w:rsidRDefault="00C81E6E" w:rsidP="008764E8">
      <w:pPr>
        <w:spacing w:after="0" w:line="240" w:lineRule="auto"/>
        <w:jc w:val="center"/>
        <w:rPr>
          <w:rFonts w:ascii="Times New Roman" w:hAnsi="Times New Roman"/>
          <w:b/>
          <w:sz w:val="56"/>
          <w:szCs w:val="56"/>
        </w:rPr>
      </w:pPr>
      <w:r w:rsidRPr="00A31C9B">
        <w:rPr>
          <w:rFonts w:ascii="Times New Roman" w:hAnsi="Times New Roman"/>
          <w:b/>
          <w:sz w:val="56"/>
          <w:szCs w:val="56"/>
        </w:rPr>
        <w:t>СТАТУТ</w:t>
      </w:r>
    </w:p>
    <w:p w:rsidR="005338E7" w:rsidRDefault="008764E8" w:rsidP="001B5A8C">
      <w:pPr>
        <w:spacing w:after="0" w:line="240" w:lineRule="auto"/>
        <w:jc w:val="center"/>
        <w:rPr>
          <w:rFonts w:ascii="Times New Roman" w:hAnsi="Times New Roman"/>
          <w:b/>
          <w:sz w:val="44"/>
          <w:szCs w:val="44"/>
          <w:lang w:eastAsia="ru-RU"/>
        </w:rPr>
      </w:pPr>
      <w:r w:rsidRPr="00A31C9B">
        <w:rPr>
          <w:rFonts w:ascii="Times New Roman" w:eastAsia="Times New Roman" w:hAnsi="Times New Roman"/>
          <w:b/>
          <w:color w:val="000000"/>
          <w:sz w:val="44"/>
          <w:szCs w:val="44"/>
        </w:rPr>
        <w:t xml:space="preserve">СКВИРСЬКОГО НАВЧАЛЬНО-ВИХОВНОГО КОМПЛЕКСУ «ЗАКЛАД ЗАГАЛЬНОЇ СЕРЕДНЬОЇ ОСВІТИ І-ІІІ СТУПЕНІВ </w:t>
      </w:r>
      <w:r w:rsidRPr="00A31C9B">
        <w:rPr>
          <w:rFonts w:ascii="Times New Roman" w:hAnsi="Times New Roman"/>
          <w:b/>
          <w:sz w:val="44"/>
          <w:szCs w:val="44"/>
          <w:lang w:eastAsia="ru-RU"/>
        </w:rPr>
        <w:t xml:space="preserve">№5 – ЗАКЛАД ДОШКІЛЬНОЇ ОСВІТИ» СКВИРСЬКОЇ МІСЬКОЇ РАДИ </w:t>
      </w:r>
    </w:p>
    <w:p w:rsidR="00C81E6E" w:rsidRPr="00A31C9B" w:rsidRDefault="008764E8" w:rsidP="001B5A8C">
      <w:pPr>
        <w:spacing w:after="0" w:line="240" w:lineRule="auto"/>
        <w:jc w:val="center"/>
        <w:rPr>
          <w:rFonts w:ascii="Times New Roman" w:hAnsi="Times New Roman"/>
          <w:b/>
          <w:sz w:val="44"/>
          <w:szCs w:val="44"/>
        </w:rPr>
      </w:pPr>
      <w:r w:rsidRPr="00A31C9B">
        <w:rPr>
          <w:rFonts w:ascii="Times New Roman" w:hAnsi="Times New Roman"/>
          <w:b/>
          <w:sz w:val="44"/>
          <w:szCs w:val="44"/>
          <w:lang w:eastAsia="ru-RU"/>
        </w:rPr>
        <w:t>КИЇВСЬКОЇ ОБЛАСТІ</w:t>
      </w:r>
    </w:p>
    <w:p w:rsidR="005338E7" w:rsidRPr="00461C25" w:rsidRDefault="005338E7" w:rsidP="005338E7">
      <w:pPr>
        <w:spacing w:line="240" w:lineRule="auto"/>
        <w:jc w:val="center"/>
        <w:rPr>
          <w:rFonts w:ascii="Times New Roman" w:eastAsia="Times New Roman" w:hAnsi="Times New Roman"/>
          <w:b/>
          <w:sz w:val="32"/>
          <w:szCs w:val="32"/>
          <w:lang w:eastAsia="uk-UA"/>
        </w:rPr>
      </w:pPr>
      <w:r>
        <w:rPr>
          <w:rFonts w:ascii="Times New Roman" w:eastAsia="Times New Roman" w:hAnsi="Times New Roman"/>
          <w:b/>
          <w:color w:val="000000"/>
          <w:sz w:val="32"/>
          <w:szCs w:val="32"/>
          <w:lang w:eastAsia="uk-UA"/>
        </w:rPr>
        <w:t>(в</w:t>
      </w:r>
      <w:r w:rsidRPr="00461C25">
        <w:rPr>
          <w:rFonts w:ascii="Times New Roman" w:eastAsia="Times New Roman" w:hAnsi="Times New Roman"/>
          <w:b/>
          <w:color w:val="000000"/>
          <w:sz w:val="32"/>
          <w:szCs w:val="32"/>
          <w:lang w:eastAsia="uk-UA"/>
        </w:rPr>
        <w:t xml:space="preserve"> новій редакції</w:t>
      </w:r>
      <w:r>
        <w:rPr>
          <w:rFonts w:ascii="Times New Roman" w:eastAsia="Times New Roman" w:hAnsi="Times New Roman"/>
          <w:b/>
          <w:color w:val="000000"/>
          <w:sz w:val="32"/>
          <w:szCs w:val="32"/>
          <w:lang w:eastAsia="uk-UA"/>
        </w:rPr>
        <w:t>)</w:t>
      </w:r>
    </w:p>
    <w:p w:rsidR="001B5A8C" w:rsidRPr="00A31C9B" w:rsidRDefault="001B5A8C" w:rsidP="001B5A8C">
      <w:pPr>
        <w:pStyle w:val="a3"/>
        <w:spacing w:line="240" w:lineRule="auto"/>
        <w:ind w:left="426" w:right="450"/>
        <w:textAlignment w:val="baseline"/>
        <w:rPr>
          <w:rFonts w:ascii="Times New Roman" w:hAnsi="Times New Roman"/>
          <w:b/>
          <w:bCs/>
          <w:sz w:val="44"/>
          <w:szCs w:val="44"/>
          <w:lang w:val="uk-UA"/>
        </w:rPr>
      </w:pPr>
    </w:p>
    <w:p w:rsidR="008764E8" w:rsidRDefault="008764E8" w:rsidP="001B5A8C">
      <w:pPr>
        <w:pStyle w:val="a3"/>
        <w:spacing w:line="240" w:lineRule="auto"/>
        <w:ind w:left="426" w:right="450"/>
        <w:textAlignment w:val="baseline"/>
        <w:rPr>
          <w:rFonts w:ascii="Times New Roman" w:hAnsi="Times New Roman"/>
          <w:b/>
          <w:bCs/>
          <w:sz w:val="28"/>
          <w:szCs w:val="28"/>
          <w:lang w:val="uk-UA"/>
        </w:rPr>
      </w:pPr>
    </w:p>
    <w:p w:rsidR="00A31C9B" w:rsidRDefault="00A31C9B" w:rsidP="001B5A8C">
      <w:pPr>
        <w:pStyle w:val="a3"/>
        <w:spacing w:line="240" w:lineRule="auto"/>
        <w:ind w:left="426" w:right="450"/>
        <w:textAlignment w:val="baseline"/>
        <w:rPr>
          <w:rFonts w:ascii="Times New Roman" w:hAnsi="Times New Roman"/>
          <w:b/>
          <w:bCs/>
          <w:sz w:val="28"/>
          <w:szCs w:val="28"/>
          <w:lang w:val="uk-UA"/>
        </w:rPr>
      </w:pPr>
    </w:p>
    <w:p w:rsidR="00C81E6E" w:rsidRDefault="00C81E6E">
      <w:pPr>
        <w:rPr>
          <w:rFonts w:ascii="Times New Roman" w:hAnsi="Times New Roman"/>
          <w:sz w:val="28"/>
          <w:szCs w:val="28"/>
        </w:rPr>
      </w:pPr>
    </w:p>
    <w:p w:rsidR="00C81E6E" w:rsidRDefault="00C81E6E">
      <w:pPr>
        <w:rPr>
          <w:rFonts w:ascii="Times New Roman" w:hAnsi="Times New Roman"/>
          <w:sz w:val="28"/>
          <w:szCs w:val="28"/>
        </w:rPr>
      </w:pPr>
    </w:p>
    <w:p w:rsidR="00502F94" w:rsidRDefault="00502F94">
      <w:pPr>
        <w:rPr>
          <w:rFonts w:ascii="Times New Roman" w:hAnsi="Times New Roman"/>
          <w:sz w:val="28"/>
          <w:szCs w:val="28"/>
        </w:rPr>
      </w:pPr>
    </w:p>
    <w:p w:rsidR="00C81E6E" w:rsidRDefault="00C81E6E">
      <w:pPr>
        <w:rPr>
          <w:rFonts w:ascii="Times New Roman" w:hAnsi="Times New Roman"/>
          <w:sz w:val="28"/>
          <w:szCs w:val="28"/>
        </w:rPr>
      </w:pPr>
    </w:p>
    <w:p w:rsidR="008764E8" w:rsidRDefault="008764E8">
      <w:pPr>
        <w:rPr>
          <w:rFonts w:ascii="Times New Roman" w:hAnsi="Times New Roman"/>
          <w:sz w:val="28"/>
          <w:szCs w:val="28"/>
        </w:rPr>
      </w:pPr>
    </w:p>
    <w:p w:rsidR="00C81E6E" w:rsidRPr="00A31C9B" w:rsidRDefault="005006E2" w:rsidP="008764E8">
      <w:pPr>
        <w:tabs>
          <w:tab w:val="left" w:pos="4095"/>
        </w:tabs>
        <w:spacing w:after="0"/>
        <w:jc w:val="center"/>
        <w:rPr>
          <w:rFonts w:ascii="Times New Roman" w:hAnsi="Times New Roman"/>
          <w:sz w:val="24"/>
          <w:szCs w:val="24"/>
        </w:rPr>
      </w:pPr>
      <w:r w:rsidRPr="00A31C9B">
        <w:rPr>
          <w:rFonts w:ascii="Times New Roman" w:hAnsi="Times New Roman"/>
          <w:sz w:val="24"/>
          <w:szCs w:val="24"/>
        </w:rPr>
        <w:t>Сквира</w:t>
      </w:r>
    </w:p>
    <w:p w:rsidR="00C81E6E" w:rsidRPr="00A31C9B" w:rsidRDefault="005338E7" w:rsidP="008764E8">
      <w:pPr>
        <w:spacing w:after="0"/>
        <w:jc w:val="center"/>
        <w:rPr>
          <w:rFonts w:ascii="Times New Roman" w:hAnsi="Times New Roman"/>
          <w:sz w:val="24"/>
          <w:szCs w:val="24"/>
        </w:rPr>
      </w:pPr>
      <w:r>
        <w:rPr>
          <w:rFonts w:ascii="Times New Roman" w:hAnsi="Times New Roman"/>
          <w:sz w:val="24"/>
          <w:szCs w:val="24"/>
        </w:rPr>
        <w:t>2023</w:t>
      </w:r>
      <w:r w:rsidR="00A31C9B" w:rsidRPr="00A31C9B">
        <w:rPr>
          <w:rFonts w:ascii="Times New Roman" w:hAnsi="Times New Roman"/>
          <w:sz w:val="24"/>
          <w:szCs w:val="24"/>
        </w:rPr>
        <w:t xml:space="preserve"> </w:t>
      </w:r>
    </w:p>
    <w:p w:rsidR="00C81E6E" w:rsidRPr="00F92B2B" w:rsidRDefault="00C81E6E" w:rsidP="006B1541">
      <w:pPr>
        <w:spacing w:after="0" w:line="240" w:lineRule="auto"/>
        <w:ind w:firstLine="567"/>
        <w:rPr>
          <w:rFonts w:ascii="Times New Roman" w:hAnsi="Times New Roman"/>
          <w:b/>
          <w:sz w:val="24"/>
          <w:szCs w:val="24"/>
        </w:rPr>
      </w:pPr>
      <w:r>
        <w:rPr>
          <w:rFonts w:ascii="Times New Roman" w:hAnsi="Times New Roman"/>
          <w:sz w:val="28"/>
          <w:szCs w:val="28"/>
        </w:rPr>
        <w:br w:type="page"/>
      </w:r>
      <w:r w:rsidR="00EA67CC" w:rsidRPr="00F92B2B">
        <w:rPr>
          <w:rFonts w:ascii="Times New Roman" w:hAnsi="Times New Roman"/>
          <w:b/>
          <w:sz w:val="24"/>
          <w:szCs w:val="24"/>
        </w:rPr>
        <w:lastRenderedPageBreak/>
        <w:t>І. Загальні положення</w:t>
      </w:r>
    </w:p>
    <w:p w:rsidR="00F92B2B" w:rsidRPr="008F7FF9" w:rsidRDefault="00F92B2B" w:rsidP="00F92B2B">
      <w:pPr>
        <w:spacing w:after="0" w:line="240" w:lineRule="auto"/>
        <w:ind w:firstLine="567"/>
        <w:jc w:val="both"/>
        <w:rPr>
          <w:rFonts w:ascii="Times New Roman" w:eastAsia="Times New Roman" w:hAnsi="Times New Roman"/>
          <w:sz w:val="24"/>
          <w:szCs w:val="24"/>
        </w:rPr>
      </w:pPr>
      <w:r w:rsidRPr="00F92B2B">
        <w:rPr>
          <w:rFonts w:ascii="Times New Roman" w:eastAsia="Times New Roman" w:hAnsi="Times New Roman"/>
          <w:color w:val="000000"/>
          <w:sz w:val="24"/>
          <w:szCs w:val="24"/>
        </w:rPr>
        <w:t xml:space="preserve">1.1. </w:t>
      </w:r>
      <w:r>
        <w:rPr>
          <w:rFonts w:ascii="Times New Roman" w:hAnsi="Times New Roman"/>
          <w:color w:val="000000" w:themeColor="text1"/>
          <w:sz w:val="24"/>
          <w:szCs w:val="24"/>
        </w:rPr>
        <w:t>Сквирський навчально-</w:t>
      </w:r>
      <w:r w:rsidRPr="00F92B2B">
        <w:rPr>
          <w:rFonts w:ascii="Times New Roman" w:hAnsi="Times New Roman"/>
          <w:color w:val="000000" w:themeColor="text1"/>
          <w:sz w:val="24"/>
          <w:szCs w:val="24"/>
        </w:rPr>
        <w:t xml:space="preserve">виховний  комплекс «заклад загальної середньої освіти  </w:t>
      </w:r>
      <w:r w:rsidRPr="00F92B2B">
        <w:rPr>
          <w:rFonts w:ascii="Times New Roman" w:hAnsi="Times New Roman"/>
          <w:color w:val="000000" w:themeColor="text1"/>
          <w:sz w:val="24"/>
          <w:szCs w:val="24"/>
          <w:lang w:val="en-US"/>
        </w:rPr>
        <w:t>I</w:t>
      </w:r>
      <w:r w:rsidRPr="00F92B2B">
        <w:rPr>
          <w:rFonts w:ascii="Times New Roman" w:hAnsi="Times New Roman"/>
          <w:color w:val="000000" w:themeColor="text1"/>
          <w:sz w:val="24"/>
          <w:szCs w:val="24"/>
        </w:rPr>
        <w:t>-</w:t>
      </w:r>
      <w:r w:rsidRPr="00F92B2B">
        <w:rPr>
          <w:rFonts w:ascii="Times New Roman" w:hAnsi="Times New Roman"/>
          <w:color w:val="000000" w:themeColor="text1"/>
          <w:sz w:val="24"/>
          <w:szCs w:val="24"/>
          <w:lang w:val="en-US"/>
        </w:rPr>
        <w:t>III</w:t>
      </w:r>
      <w:r w:rsidRPr="00F92B2B">
        <w:rPr>
          <w:rFonts w:ascii="Times New Roman" w:hAnsi="Times New Roman"/>
          <w:color w:val="000000" w:themeColor="text1"/>
          <w:sz w:val="24"/>
          <w:szCs w:val="24"/>
        </w:rPr>
        <w:t xml:space="preserve"> ступенів №5 – заклад дошкільної освіти</w:t>
      </w:r>
      <w:r>
        <w:rPr>
          <w:rFonts w:ascii="Times New Roman" w:hAnsi="Times New Roman"/>
          <w:color w:val="000000" w:themeColor="text1"/>
          <w:sz w:val="24"/>
          <w:szCs w:val="24"/>
        </w:rPr>
        <w:t>»</w:t>
      </w:r>
      <w:r w:rsidRPr="00F92B2B">
        <w:rPr>
          <w:rFonts w:ascii="Times New Roman" w:hAnsi="Times New Roman"/>
          <w:color w:val="000000" w:themeColor="text1"/>
          <w:sz w:val="24"/>
          <w:szCs w:val="24"/>
        </w:rPr>
        <w:t xml:space="preserve"> Сквирської міської ради Київської області</w:t>
      </w:r>
      <w:r w:rsidRPr="00F92B2B">
        <w:rPr>
          <w:rFonts w:ascii="Times New Roman" w:eastAsia="Times New Roman" w:hAnsi="Times New Roman"/>
          <w:color w:val="000000"/>
          <w:sz w:val="24"/>
          <w:szCs w:val="24"/>
        </w:rPr>
        <w:t xml:space="preserve">  (далі – Заклад)  є правонаступником </w:t>
      </w:r>
      <w:r w:rsidRPr="00625CA0">
        <w:rPr>
          <w:rFonts w:ascii="Times New Roman" w:eastAsia="Times New Roman" w:hAnsi="Times New Roman"/>
          <w:sz w:val="24"/>
          <w:szCs w:val="24"/>
        </w:rPr>
        <w:t>Сквирського нав</w:t>
      </w:r>
      <w:r w:rsidR="00625CA0" w:rsidRPr="00625CA0">
        <w:rPr>
          <w:rFonts w:ascii="Times New Roman" w:eastAsia="Times New Roman" w:hAnsi="Times New Roman"/>
          <w:sz w:val="24"/>
          <w:szCs w:val="24"/>
        </w:rPr>
        <w:t>чально-виховного об’єднання «загальноосвітня школа</w:t>
      </w:r>
      <w:r w:rsidRPr="00625CA0">
        <w:rPr>
          <w:rFonts w:ascii="Times New Roman" w:eastAsia="Times New Roman" w:hAnsi="Times New Roman"/>
          <w:sz w:val="24"/>
          <w:szCs w:val="24"/>
        </w:rPr>
        <w:t xml:space="preserve"> І-ІІІ ступенів №5 </w:t>
      </w:r>
      <w:r w:rsidR="00625CA0" w:rsidRPr="00625CA0">
        <w:rPr>
          <w:rFonts w:ascii="Times New Roman" w:eastAsia="Times New Roman" w:hAnsi="Times New Roman"/>
          <w:sz w:val="24"/>
          <w:szCs w:val="24"/>
        </w:rPr>
        <w:t>– дошкільний навчальний заклад</w:t>
      </w:r>
      <w:r w:rsidR="008F7FF9" w:rsidRPr="00625CA0">
        <w:rPr>
          <w:rFonts w:ascii="Times New Roman" w:eastAsia="Times New Roman" w:hAnsi="Times New Roman"/>
          <w:sz w:val="24"/>
          <w:szCs w:val="24"/>
        </w:rPr>
        <w:t>»</w:t>
      </w:r>
      <w:r w:rsidR="00625CA0" w:rsidRPr="00625CA0">
        <w:rPr>
          <w:rFonts w:ascii="Times New Roman" w:eastAsia="Times New Roman" w:hAnsi="Times New Roman"/>
          <w:sz w:val="24"/>
          <w:szCs w:val="24"/>
        </w:rPr>
        <w:t xml:space="preserve"> Сквирської районної ради Київської області</w:t>
      </w:r>
      <w:r w:rsidR="008F7FF9" w:rsidRPr="00625CA0">
        <w:rPr>
          <w:rFonts w:ascii="Times New Roman" w:eastAsia="Times New Roman" w:hAnsi="Times New Roman"/>
          <w:sz w:val="24"/>
          <w:szCs w:val="24"/>
        </w:rPr>
        <w:t xml:space="preserve"> та </w:t>
      </w:r>
      <w:r w:rsidR="008F7FF9" w:rsidRPr="00625CA0">
        <w:rPr>
          <w:rFonts w:ascii="Times New Roman" w:hAnsi="Times New Roman"/>
          <w:sz w:val="24"/>
          <w:szCs w:val="24"/>
          <w:bdr w:val="none" w:sz="0" w:space="0" w:color="auto" w:frame="1"/>
          <w:lang w:eastAsia="ru-RU"/>
        </w:rPr>
        <w:t>Сквирського закладу дошкільно</w:t>
      </w:r>
      <w:r w:rsidR="008F7FF9" w:rsidRPr="008F7FF9">
        <w:rPr>
          <w:rFonts w:ascii="Times New Roman" w:hAnsi="Times New Roman"/>
          <w:color w:val="000000" w:themeColor="text1"/>
          <w:sz w:val="24"/>
          <w:szCs w:val="24"/>
          <w:bdr w:val="none" w:sz="0" w:space="0" w:color="auto" w:frame="1"/>
          <w:lang w:eastAsia="ru-RU"/>
        </w:rPr>
        <w:t>ї освіти (ясла-садок) № 3 «Берізка» Сквирської</w:t>
      </w:r>
      <w:r w:rsidR="008F7FF9">
        <w:rPr>
          <w:rFonts w:ascii="Times New Roman" w:hAnsi="Times New Roman"/>
          <w:color w:val="000000" w:themeColor="text1"/>
          <w:sz w:val="24"/>
          <w:szCs w:val="24"/>
          <w:bdr w:val="none" w:sz="0" w:space="0" w:color="auto" w:frame="1"/>
          <w:lang w:eastAsia="ru-RU"/>
        </w:rPr>
        <w:t xml:space="preserve"> міської ради Київської області.</w:t>
      </w:r>
    </w:p>
    <w:p w:rsidR="00F92B2B" w:rsidRPr="00F92B2B"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F92B2B">
        <w:rPr>
          <w:rFonts w:ascii="Times New Roman" w:eastAsia="Times New Roman" w:hAnsi="Times New Roman"/>
          <w:color w:val="000000"/>
          <w:sz w:val="24"/>
          <w:szCs w:val="24"/>
        </w:rPr>
        <w:t xml:space="preserve">1.2. </w:t>
      </w:r>
      <w:r>
        <w:rPr>
          <w:rFonts w:ascii="Times New Roman" w:hAnsi="Times New Roman"/>
          <w:color w:val="000000" w:themeColor="text1"/>
          <w:sz w:val="24"/>
          <w:szCs w:val="24"/>
        </w:rPr>
        <w:t>Сквирський навчально-</w:t>
      </w:r>
      <w:r w:rsidRPr="00F92B2B">
        <w:rPr>
          <w:rFonts w:ascii="Times New Roman" w:hAnsi="Times New Roman"/>
          <w:color w:val="000000" w:themeColor="text1"/>
          <w:sz w:val="24"/>
          <w:szCs w:val="24"/>
        </w:rPr>
        <w:t xml:space="preserve">виховний  комплекс «заклад загальної середньої освіти  </w:t>
      </w:r>
      <w:r w:rsidRPr="00F92B2B">
        <w:rPr>
          <w:rFonts w:ascii="Times New Roman" w:hAnsi="Times New Roman"/>
          <w:color w:val="000000" w:themeColor="text1"/>
          <w:sz w:val="24"/>
          <w:szCs w:val="24"/>
          <w:lang w:val="en-US"/>
        </w:rPr>
        <w:t>I</w:t>
      </w:r>
      <w:r w:rsidRPr="00F92B2B">
        <w:rPr>
          <w:rFonts w:ascii="Times New Roman" w:hAnsi="Times New Roman"/>
          <w:color w:val="000000" w:themeColor="text1"/>
          <w:sz w:val="24"/>
          <w:szCs w:val="24"/>
        </w:rPr>
        <w:t>-</w:t>
      </w:r>
      <w:r w:rsidRPr="00F92B2B">
        <w:rPr>
          <w:rFonts w:ascii="Times New Roman" w:hAnsi="Times New Roman"/>
          <w:color w:val="000000" w:themeColor="text1"/>
          <w:sz w:val="24"/>
          <w:szCs w:val="24"/>
          <w:lang w:val="en-US"/>
        </w:rPr>
        <w:t>III</w:t>
      </w:r>
      <w:r w:rsidRPr="00F92B2B">
        <w:rPr>
          <w:rFonts w:ascii="Times New Roman" w:hAnsi="Times New Roman"/>
          <w:color w:val="000000" w:themeColor="text1"/>
          <w:sz w:val="24"/>
          <w:szCs w:val="24"/>
        </w:rPr>
        <w:t xml:space="preserve"> ступенів №5 – заклад дошкільної освіти</w:t>
      </w:r>
      <w:r>
        <w:rPr>
          <w:rFonts w:ascii="Times New Roman" w:hAnsi="Times New Roman"/>
          <w:color w:val="000000" w:themeColor="text1"/>
          <w:sz w:val="24"/>
          <w:szCs w:val="24"/>
        </w:rPr>
        <w:t xml:space="preserve">» </w:t>
      </w:r>
      <w:r w:rsidRPr="00F92B2B">
        <w:rPr>
          <w:rFonts w:ascii="Times New Roman" w:hAnsi="Times New Roman"/>
          <w:color w:val="000000" w:themeColor="text1"/>
          <w:sz w:val="24"/>
          <w:szCs w:val="24"/>
        </w:rPr>
        <w:t>Сквирської міської ради Київської області</w:t>
      </w:r>
      <w:r w:rsidRPr="00F92B2B">
        <w:rPr>
          <w:rFonts w:ascii="Times New Roman" w:eastAsia="Times New Roman" w:hAnsi="Times New Roman"/>
          <w:color w:val="000000"/>
          <w:sz w:val="24"/>
          <w:szCs w:val="24"/>
        </w:rPr>
        <w:t xml:space="preserve"> – це заклад загальної середньої освіти, що заснований на комунальній формі власності територіальн</w:t>
      </w:r>
      <w:r w:rsidRPr="00F92B2B">
        <w:rPr>
          <w:rFonts w:ascii="Times New Roman" w:eastAsia="Times New Roman" w:hAnsi="Times New Roman"/>
          <w:sz w:val="24"/>
          <w:szCs w:val="24"/>
        </w:rPr>
        <w:t>ої</w:t>
      </w:r>
      <w:r w:rsidRPr="00F92B2B">
        <w:rPr>
          <w:rFonts w:ascii="Times New Roman" w:eastAsia="Times New Roman" w:hAnsi="Times New Roman"/>
          <w:color w:val="000000"/>
          <w:sz w:val="24"/>
          <w:szCs w:val="24"/>
        </w:rPr>
        <w:t xml:space="preserve"> громади міста Сквир</w:t>
      </w:r>
      <w:r w:rsidRPr="00F92B2B">
        <w:rPr>
          <w:rFonts w:ascii="Times New Roman" w:eastAsia="Times New Roman" w:hAnsi="Times New Roman"/>
          <w:sz w:val="24"/>
          <w:szCs w:val="24"/>
        </w:rPr>
        <w:t>а</w:t>
      </w:r>
      <w:r w:rsidRPr="00F92B2B">
        <w:rPr>
          <w:rFonts w:ascii="Times New Roman" w:eastAsia="Times New Roman" w:hAnsi="Times New Roman"/>
          <w:color w:val="000000"/>
          <w:sz w:val="24"/>
          <w:szCs w:val="24"/>
        </w:rPr>
        <w:t xml:space="preserve"> та забезпечує реалізацію права громадян на здобуття повної загальної середньої освіти.</w:t>
      </w:r>
    </w:p>
    <w:p w:rsidR="00F92B2B" w:rsidRPr="00F92B2B"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F92B2B">
        <w:rPr>
          <w:rFonts w:ascii="Times New Roman" w:eastAsia="Times New Roman" w:hAnsi="Times New Roman"/>
          <w:color w:val="000000"/>
          <w:sz w:val="24"/>
          <w:szCs w:val="24"/>
          <w:highlight w:val="white"/>
        </w:rPr>
        <w:t>1.3. Найменування:</w:t>
      </w:r>
    </w:p>
    <w:p w:rsidR="00F92B2B" w:rsidRPr="00F92B2B"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F92B2B">
        <w:rPr>
          <w:rFonts w:ascii="Times New Roman" w:eastAsia="Times New Roman" w:hAnsi="Times New Roman"/>
          <w:color w:val="000000"/>
          <w:sz w:val="24"/>
          <w:szCs w:val="24"/>
          <w:highlight w:val="white"/>
        </w:rPr>
        <w:t xml:space="preserve">Повна назва українською мовою:  </w:t>
      </w:r>
      <w:r w:rsidRPr="00F92B2B">
        <w:rPr>
          <w:rFonts w:ascii="Times New Roman" w:eastAsia="Times New Roman" w:hAnsi="Times New Roman"/>
          <w:color w:val="000000"/>
          <w:sz w:val="24"/>
          <w:szCs w:val="24"/>
        </w:rPr>
        <w:t xml:space="preserve">СКВИРСЬКИЙ НАВЧАЛЬНО-ВИХОВНИЙ КОМПЛЕКС «ЗАКЛАД ЗАГАЛЬНОЇ СЕРЕДНЬОЇ ОСВІТИ І-ІІІ СТУПЕНІВ </w:t>
      </w:r>
      <w:r w:rsidRPr="00F92B2B">
        <w:rPr>
          <w:rFonts w:ascii="Times New Roman" w:hAnsi="Times New Roman"/>
          <w:sz w:val="24"/>
          <w:szCs w:val="24"/>
          <w:lang w:eastAsia="ru-RU"/>
        </w:rPr>
        <w:t>№5 – ЗАКЛАД ДОШКІЛЬНОЇ ОСВІТИ» СКВИРСЬКОЇ МІСЬКОЇ РАДИ КИЇВСЬКОЇ ОБЛАСТІ.</w:t>
      </w:r>
    </w:p>
    <w:p w:rsidR="00F92B2B" w:rsidRPr="00F92B2B" w:rsidRDefault="00F92B2B" w:rsidP="00F92B2B">
      <w:pPr>
        <w:shd w:val="clear" w:color="auto" w:fill="FFFFFF"/>
        <w:spacing w:after="0" w:line="240" w:lineRule="auto"/>
        <w:ind w:firstLine="567"/>
        <w:jc w:val="both"/>
        <w:rPr>
          <w:rFonts w:ascii="Times New Roman" w:hAnsi="Times New Roman"/>
          <w:sz w:val="24"/>
          <w:szCs w:val="24"/>
          <w:lang w:eastAsia="ru-RU"/>
        </w:rPr>
      </w:pPr>
      <w:r w:rsidRPr="00F92B2B">
        <w:rPr>
          <w:rFonts w:ascii="Times New Roman" w:eastAsia="Times New Roman" w:hAnsi="Times New Roman"/>
          <w:color w:val="000000"/>
          <w:sz w:val="24"/>
          <w:szCs w:val="24"/>
          <w:highlight w:val="white"/>
        </w:rPr>
        <w:t xml:space="preserve">Скорочена назва закладу: </w:t>
      </w:r>
      <w:r w:rsidRPr="00F92B2B">
        <w:rPr>
          <w:rFonts w:ascii="Times New Roman" w:hAnsi="Times New Roman"/>
          <w:sz w:val="24"/>
          <w:szCs w:val="24"/>
          <w:lang w:eastAsia="ru-RU"/>
        </w:rPr>
        <w:t>Сквирський НВК.</w:t>
      </w:r>
    </w:p>
    <w:p w:rsidR="00F92B2B" w:rsidRPr="00F92B2B"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F92B2B">
        <w:rPr>
          <w:rFonts w:ascii="Times New Roman" w:eastAsia="Times New Roman" w:hAnsi="Times New Roman"/>
          <w:color w:val="000000"/>
          <w:sz w:val="24"/>
          <w:szCs w:val="24"/>
        </w:rPr>
        <w:t>1.4. Юридична адреса Закладу:</w:t>
      </w:r>
    </w:p>
    <w:p w:rsidR="00F92B2B" w:rsidRPr="00F92B2B" w:rsidRDefault="00F92B2B" w:rsidP="00F92B2B">
      <w:pPr>
        <w:spacing w:after="0" w:line="240" w:lineRule="auto"/>
        <w:ind w:firstLine="567"/>
        <w:jc w:val="both"/>
        <w:rPr>
          <w:rFonts w:ascii="Times New Roman" w:hAnsi="Times New Roman"/>
          <w:sz w:val="24"/>
          <w:szCs w:val="24"/>
        </w:rPr>
      </w:pPr>
      <w:r w:rsidRPr="00F92B2B">
        <w:rPr>
          <w:rFonts w:ascii="Times New Roman" w:hAnsi="Times New Roman"/>
          <w:sz w:val="24"/>
          <w:szCs w:val="24"/>
        </w:rPr>
        <w:t>090</w:t>
      </w:r>
      <w:r w:rsidR="005338E7">
        <w:rPr>
          <w:rFonts w:ascii="Times New Roman" w:hAnsi="Times New Roman"/>
          <w:sz w:val="24"/>
          <w:szCs w:val="24"/>
        </w:rPr>
        <w:t>01, Київська область, Білоцерківський</w:t>
      </w:r>
      <w:r w:rsidRPr="00F92B2B">
        <w:rPr>
          <w:rFonts w:ascii="Times New Roman" w:hAnsi="Times New Roman"/>
          <w:sz w:val="24"/>
          <w:szCs w:val="24"/>
        </w:rPr>
        <w:t xml:space="preserve"> район, місто Сквира, вулиця Слобідська, будинок 35.</w:t>
      </w:r>
    </w:p>
    <w:p w:rsidR="00F92B2B"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1.5. Повна назва засновника (власника): Сквирська </w:t>
      </w:r>
      <w:r w:rsidRPr="00077163">
        <w:rPr>
          <w:rFonts w:ascii="Times New Roman" w:eastAsia="Times New Roman" w:hAnsi="Times New Roman"/>
          <w:sz w:val="24"/>
          <w:szCs w:val="24"/>
        </w:rPr>
        <w:t>міська</w:t>
      </w:r>
      <w:r w:rsidR="00555B66">
        <w:rPr>
          <w:rFonts w:ascii="Times New Roman" w:eastAsia="Times New Roman" w:hAnsi="Times New Roman"/>
          <w:color w:val="000000"/>
          <w:sz w:val="24"/>
          <w:szCs w:val="24"/>
        </w:rPr>
        <w:t xml:space="preserve"> рада</w:t>
      </w:r>
      <w:r w:rsidRPr="00077163">
        <w:rPr>
          <w:rFonts w:ascii="Times New Roman" w:eastAsia="Times New Roman" w:hAnsi="Times New Roman"/>
          <w:color w:val="000000"/>
          <w:sz w:val="24"/>
          <w:szCs w:val="24"/>
        </w:rPr>
        <w:t xml:space="preserve"> (далі – Засновник).</w:t>
      </w:r>
    </w:p>
    <w:p w:rsidR="00C164BB" w:rsidRPr="00077163" w:rsidRDefault="00C164BB" w:rsidP="00F92B2B">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color w:val="000000"/>
          <w:sz w:val="24"/>
          <w:szCs w:val="24"/>
        </w:rPr>
        <w:t>Уповноваженим органом управління є відділ освіти Сквирсько</w:t>
      </w:r>
      <w:r w:rsidR="00B800C7">
        <w:rPr>
          <w:rFonts w:ascii="Times New Roman" w:eastAsia="Times New Roman" w:hAnsi="Times New Roman"/>
          <w:color w:val="000000"/>
          <w:sz w:val="24"/>
          <w:szCs w:val="24"/>
        </w:rPr>
        <w:t>ї міської ради</w:t>
      </w:r>
      <w:bookmarkStart w:id="0" w:name="_GoBack"/>
      <w:bookmarkEnd w:id="0"/>
      <w:r>
        <w:rPr>
          <w:rFonts w:ascii="Times New Roman" w:eastAsia="Times New Roman" w:hAnsi="Times New Roman"/>
          <w:color w:val="000000"/>
          <w:sz w:val="24"/>
          <w:szCs w:val="24"/>
        </w:rPr>
        <w:t>.</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1.6. Мета діяльності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Метою діяльності Закладу є </w:t>
      </w:r>
      <w:r w:rsidRPr="00077163">
        <w:rPr>
          <w:rFonts w:ascii="Times New Roman" w:eastAsia="Times New Roman" w:hAnsi="Times New Roman"/>
          <w:color w:val="000000"/>
          <w:sz w:val="24"/>
          <w:szCs w:val="24"/>
          <w:highlight w:val="white"/>
        </w:rPr>
        <w:t>забезпечення права дитини на доступність і безоплатність здобуття дошкільної освіти,</w:t>
      </w:r>
      <w:r w:rsidRPr="00077163">
        <w:rPr>
          <w:rFonts w:ascii="Times New Roman" w:eastAsia="Times New Roman" w:hAnsi="Times New Roman"/>
          <w:color w:val="000000"/>
          <w:sz w:val="24"/>
          <w:szCs w:val="24"/>
        </w:rPr>
        <w:t xml:space="preserve"> права на повну загальну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Досягнення цієї мети забезпечується:</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шляхом формування ключових компетентностей, необхідних кожній сучасній людині для успішної життєдіяльності:</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вільне володіння державною мовою;</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здатність спілкуватися рідною (у разі відмінності від державної) та іноземними мовами;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математична компетентність;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компетентності в галузі природничих наук, техніки і технологій;</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інноваційність;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екологічна компетентність;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інформаційно-комунікаційна компетентність;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навчання впродовж життя;</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культурна компетентність;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підприємливість та фінансова грамотність;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 xml:space="preserve">інші компетентності, передбачені </w:t>
      </w:r>
      <w:r w:rsidRPr="00077163">
        <w:rPr>
          <w:rFonts w:ascii="Times New Roman" w:eastAsia="Times New Roman" w:hAnsi="Times New Roman"/>
          <w:color w:val="000000"/>
          <w:sz w:val="24"/>
          <w:szCs w:val="24"/>
          <w:highlight w:val="white"/>
        </w:rPr>
        <w:t xml:space="preserve">Базовим компонентом дошкільної освіти та </w:t>
      </w:r>
      <w:r w:rsidRPr="00077163">
        <w:rPr>
          <w:rFonts w:ascii="Times New Roman" w:eastAsia="Times New Roman" w:hAnsi="Times New Roman"/>
          <w:color w:val="000000"/>
          <w:sz w:val="24"/>
          <w:szCs w:val="24"/>
        </w:rPr>
        <w:t>Державними стандартами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1.7. Засади та принципи освітньої діяльності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людиноцентризм;</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верховенство права;</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якості освіти та якості освітньої діяльності;</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рівного доступу до освіти без дискримінації за будь-якими ознаками, у тому числі за ознакою інвалідності;</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розвиток інклюзивного освітнього середовища;</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універсального дизайну та розумного пристосування;</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науковий характер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цілісність і наступність системи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прозорість і публічність прийняття та виконання управлінських рішень;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відповідальність і підзвітність закладу освіти перед суспільством;</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нерозривний зв’язок із світовою та національною історією, культурою, національними традиціями;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свобода у виборі видів, форм і темпу здобуття освіти, освітньої програми, закладу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академічна доброчесність;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академічна свобода;</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фінансова, академічна, кадрова та організаційна автономія закладів освіти у межах, визначених законом;</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гуманізм;</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демократизм;</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єдність навчання, виховання та розвитку;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виховання патріотизму, поваги до культурних цінностей українського народу, його історико-культурного надбання і традицій;</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формування усвідомленої потреби в дотриманні </w:t>
      </w:r>
      <w:hyperlink r:id="rId8">
        <w:r w:rsidRPr="00077163">
          <w:rPr>
            <w:rFonts w:ascii="Times New Roman" w:eastAsia="Times New Roman" w:hAnsi="Times New Roman"/>
            <w:color w:val="000000"/>
            <w:sz w:val="24"/>
            <w:szCs w:val="24"/>
          </w:rPr>
          <w:t>Конституції</w:t>
        </w:r>
      </w:hyperlink>
      <w:r w:rsidRPr="00077163">
        <w:rPr>
          <w:rFonts w:ascii="Times New Roman" w:eastAsia="Times New Roman" w:hAnsi="Times New Roman"/>
          <w:color w:val="000000"/>
          <w:sz w:val="24"/>
          <w:szCs w:val="24"/>
        </w:rPr>
        <w:t xml:space="preserve"> та законів України, нетерпимості до їх порушення;</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формування громадянської культури та культури демократії;</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формування культури здорового способу життя, екологічної культури і дбайливого ставлення до довкілля;</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невтручання політичних партій в освітній процес;</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невтручання релігійних організацій в освітній процес (крім випадків, визначених Законом України «Про освіту»);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державно-громадське управління;</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державно-громадське партнерство;</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нетерпимість до проявів корупції та хабарництва.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w:t>
      </w:r>
      <w:r w:rsidRPr="00077163">
        <w:rPr>
          <w:rFonts w:ascii="Times New Roman" w:eastAsia="Times New Roman" w:hAnsi="Times New Roman"/>
          <w:color w:val="000000"/>
          <w:sz w:val="24"/>
          <w:szCs w:val="24"/>
        </w:rPr>
        <w:lastRenderedPageBreak/>
        <w:t>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1.9. Мовою освітнього процесу в Закладі є державна мова.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1.10. Структура Закладу освіти:</w:t>
      </w:r>
    </w:p>
    <w:p w:rsidR="00F92B2B" w:rsidRPr="00077163" w:rsidRDefault="00F92B2B" w:rsidP="00F92B2B">
      <w:pPr>
        <w:spacing w:after="0" w:line="240" w:lineRule="auto"/>
        <w:ind w:firstLine="567"/>
        <w:jc w:val="both"/>
        <w:rPr>
          <w:rFonts w:ascii="Times New Roman" w:eastAsia="Times New Roman" w:hAnsi="Times New Roman"/>
          <w:sz w:val="24"/>
          <w:szCs w:val="24"/>
          <w:highlight w:val="yellow"/>
        </w:rPr>
      </w:pPr>
      <w:r w:rsidRPr="00077163">
        <w:rPr>
          <w:rFonts w:ascii="Times New Roman" w:eastAsia="Times New Roman" w:hAnsi="Times New Roman"/>
          <w:color w:val="000000"/>
          <w:sz w:val="24"/>
          <w:szCs w:val="24"/>
        </w:rPr>
        <w:t xml:space="preserve">Сквирський </w:t>
      </w:r>
      <w:r w:rsidR="00DB049A">
        <w:rPr>
          <w:rFonts w:ascii="Times New Roman" w:eastAsia="Times New Roman" w:hAnsi="Times New Roman"/>
          <w:color w:val="000000"/>
          <w:sz w:val="24"/>
          <w:szCs w:val="24"/>
        </w:rPr>
        <w:t>навчально-виховний комплекс «заклад загальної середньої освіти І-ІІІ ступенів №5 – заклад дошкільної освіти»</w:t>
      </w:r>
      <w:r w:rsidRPr="00077163">
        <w:rPr>
          <w:rFonts w:ascii="Times New Roman" w:eastAsia="Times New Roman" w:hAnsi="Times New Roman"/>
          <w:color w:val="000000"/>
          <w:sz w:val="24"/>
          <w:szCs w:val="24"/>
        </w:rPr>
        <w:t xml:space="preserve">  Сквирської </w:t>
      </w:r>
      <w:r w:rsidRPr="00077163">
        <w:rPr>
          <w:rFonts w:ascii="Times New Roman" w:eastAsia="Times New Roman" w:hAnsi="Times New Roman"/>
          <w:sz w:val="24"/>
          <w:szCs w:val="24"/>
        </w:rPr>
        <w:t>міської</w:t>
      </w:r>
      <w:r w:rsidRPr="00077163">
        <w:rPr>
          <w:rFonts w:ascii="Times New Roman" w:eastAsia="Times New Roman" w:hAnsi="Times New Roman"/>
          <w:color w:val="000000"/>
          <w:sz w:val="24"/>
          <w:szCs w:val="24"/>
        </w:rPr>
        <w:t xml:space="preserve"> ради </w:t>
      </w:r>
      <w:r w:rsidRPr="00077163">
        <w:rPr>
          <w:rFonts w:ascii="Times New Roman" w:eastAsia="Times New Roman" w:hAnsi="Times New Roman"/>
          <w:sz w:val="24"/>
          <w:szCs w:val="24"/>
        </w:rPr>
        <w:t>Київської області</w:t>
      </w:r>
      <w:r w:rsidRPr="00077163">
        <w:rPr>
          <w:rFonts w:ascii="Times New Roman" w:eastAsia="Times New Roman" w:hAnsi="Times New Roman"/>
          <w:color w:val="000000"/>
          <w:sz w:val="24"/>
          <w:szCs w:val="24"/>
        </w:rPr>
        <w:t xml:space="preserve"> є  закладом дошкільної та повної загальної середньої освіти ІІІ ступеня, який має у своїй структурі початкову школу – заклад І ступеня та гімназію – заклад середньої освіти ІІ ступеня, утворений шляхом перетворення </w:t>
      </w:r>
      <w:r w:rsidRPr="00077163">
        <w:rPr>
          <w:rFonts w:ascii="Times New Roman" w:eastAsia="Times New Roman" w:hAnsi="Times New Roman"/>
          <w:sz w:val="24"/>
          <w:szCs w:val="24"/>
        </w:rPr>
        <w:t xml:space="preserve">Сквирського </w:t>
      </w:r>
      <w:r w:rsidR="00DB049A">
        <w:rPr>
          <w:rFonts w:ascii="Times New Roman" w:eastAsia="Times New Roman" w:hAnsi="Times New Roman"/>
          <w:sz w:val="24"/>
          <w:szCs w:val="24"/>
        </w:rPr>
        <w:t>навчально-виховного об</w:t>
      </w:r>
      <w:r w:rsidR="00DB049A" w:rsidRPr="00DB049A">
        <w:rPr>
          <w:rFonts w:ascii="Times New Roman" w:eastAsia="Times New Roman" w:hAnsi="Times New Roman"/>
          <w:sz w:val="24"/>
          <w:szCs w:val="24"/>
        </w:rPr>
        <w:t>’</w:t>
      </w:r>
      <w:r w:rsidR="00DB049A">
        <w:rPr>
          <w:rFonts w:ascii="Times New Roman" w:eastAsia="Times New Roman" w:hAnsi="Times New Roman"/>
          <w:sz w:val="24"/>
          <w:szCs w:val="24"/>
        </w:rPr>
        <w:t>єднання «загальноосвітня школа І-ІІІ ступенів № 5 – дошкільний навчальний заклад»</w:t>
      </w:r>
      <w:r w:rsidRPr="00077163">
        <w:rPr>
          <w:rFonts w:ascii="Times New Roman" w:eastAsia="Times New Roman" w:hAnsi="Times New Roman"/>
          <w:sz w:val="24"/>
          <w:szCs w:val="24"/>
        </w:rPr>
        <w:t> Сквирської районної ради Київської області</w:t>
      </w:r>
      <w:r w:rsidRPr="00077163">
        <w:rPr>
          <w:rFonts w:ascii="Times New Roman" w:eastAsia="Times New Roman" w:hAnsi="Times New Roman"/>
          <w:color w:val="000000"/>
          <w:sz w:val="24"/>
          <w:szCs w:val="24"/>
        </w:rPr>
        <w:t xml:space="preserve"> і є його правонаступником.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1</w:t>
      </w:r>
      <w:r w:rsidRPr="00077163">
        <w:rPr>
          <w:rFonts w:ascii="Times New Roman" w:eastAsia="Times New Roman" w:hAnsi="Times New Roman"/>
          <w:color w:val="000000"/>
          <w:sz w:val="24"/>
          <w:szCs w:val="24"/>
        </w:rPr>
        <w:t>. Заклад – бюджетна установа, фінансування Закладу здійснюється відділом освіти Сквирської м</w:t>
      </w:r>
      <w:r w:rsidRPr="00077163">
        <w:rPr>
          <w:rFonts w:ascii="Times New Roman" w:eastAsia="Times New Roman" w:hAnsi="Times New Roman"/>
          <w:sz w:val="24"/>
          <w:szCs w:val="24"/>
        </w:rPr>
        <w:t>іської ради</w:t>
      </w:r>
      <w:r w:rsidRPr="00077163">
        <w:rPr>
          <w:rFonts w:ascii="Times New Roman" w:eastAsia="Times New Roman" w:hAnsi="Times New Roman"/>
          <w:color w:val="000000"/>
          <w:sz w:val="24"/>
          <w:szCs w:val="24"/>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2</w:t>
      </w:r>
      <w:r w:rsidRPr="00077163">
        <w:rPr>
          <w:rFonts w:ascii="Times New Roman" w:eastAsia="Times New Roman" w:hAnsi="Times New Roman"/>
          <w:color w:val="000000"/>
          <w:sz w:val="24"/>
          <w:szCs w:val="24"/>
        </w:rPr>
        <w:t xml:space="preserve">. Відділ освіти Сквирської </w:t>
      </w:r>
      <w:r w:rsidRPr="00077163">
        <w:rPr>
          <w:rFonts w:ascii="Times New Roman" w:eastAsia="Times New Roman" w:hAnsi="Times New Roman"/>
          <w:sz w:val="24"/>
          <w:szCs w:val="24"/>
        </w:rPr>
        <w:t>міської</w:t>
      </w:r>
      <w:r w:rsidRPr="00077163">
        <w:rPr>
          <w:rFonts w:ascii="Times New Roman" w:eastAsia="Times New Roman" w:hAnsi="Times New Roman"/>
          <w:color w:val="000000"/>
          <w:sz w:val="24"/>
          <w:szCs w:val="24"/>
        </w:rPr>
        <w:t xml:space="preserve"> </w:t>
      </w:r>
      <w:r w:rsidRPr="00077163">
        <w:rPr>
          <w:rFonts w:ascii="Times New Roman" w:eastAsia="Times New Roman" w:hAnsi="Times New Roman"/>
          <w:sz w:val="24"/>
          <w:szCs w:val="24"/>
        </w:rPr>
        <w:t xml:space="preserve">ради </w:t>
      </w:r>
      <w:r w:rsidRPr="00077163">
        <w:rPr>
          <w:rFonts w:ascii="Times New Roman" w:eastAsia="Times New Roman" w:hAnsi="Times New Roman"/>
          <w:color w:val="000000"/>
          <w:sz w:val="24"/>
          <w:szCs w:val="24"/>
        </w:rPr>
        <w:t>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3</w:t>
      </w:r>
      <w:r w:rsidRPr="00077163">
        <w:rPr>
          <w:rFonts w:ascii="Times New Roman" w:eastAsia="Times New Roman" w:hAnsi="Times New Roman"/>
          <w:color w:val="000000"/>
          <w:sz w:val="24"/>
          <w:szCs w:val="24"/>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4</w:t>
      </w:r>
      <w:r w:rsidRPr="00077163">
        <w:rPr>
          <w:rFonts w:ascii="Times New Roman" w:eastAsia="Times New Roman" w:hAnsi="Times New Roman"/>
          <w:color w:val="000000"/>
          <w:sz w:val="24"/>
          <w:szCs w:val="24"/>
        </w:rPr>
        <w:t>. Заклад може мати власний гімн, герб і прапор, форма яких затверджується конференцією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5</w:t>
      </w:r>
      <w:r w:rsidRPr="00077163">
        <w:rPr>
          <w:rFonts w:ascii="Times New Roman" w:eastAsia="Times New Roman" w:hAnsi="Times New Roman"/>
          <w:color w:val="000000"/>
          <w:sz w:val="24"/>
          <w:szCs w:val="24"/>
        </w:rPr>
        <w:t>. Заклад має право:</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визначати форми, методи й засоби організації освітнього процесу;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використовувати різні форми морального й матеріального заохочення до учасників освітнього процесу;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отримувати кошти й матеріальні цінності від органів виконавчої влади, юридичних і фізичних осіб;</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залишати у своєму розпорядженні й використовувати власні надходження у порядку, визначеному законодавством України;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розвивати власну соціальну базу: мережу спортивно-оздоровчих, лікувально-профілактичних і культурних підрозділів.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6</w:t>
      </w:r>
      <w:r w:rsidRPr="00077163">
        <w:rPr>
          <w:rFonts w:ascii="Times New Roman" w:eastAsia="Times New Roman" w:hAnsi="Times New Roman"/>
          <w:color w:val="000000"/>
          <w:sz w:val="24"/>
          <w:szCs w:val="24"/>
        </w:rPr>
        <w:t>. У Закладі створюються та функціонують методичні об’єднання, предметні кафедри, психологічна служба тощо.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7</w:t>
      </w:r>
      <w:r w:rsidRPr="00077163">
        <w:rPr>
          <w:rFonts w:ascii="Times New Roman" w:eastAsia="Times New Roman" w:hAnsi="Times New Roman"/>
          <w:color w:val="000000"/>
          <w:sz w:val="24"/>
          <w:szCs w:val="24"/>
        </w:rPr>
        <w:t>.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w:t>
      </w:r>
      <w:r w:rsidRPr="00077163">
        <w:rPr>
          <w:rFonts w:ascii="Times New Roman" w:eastAsia="Times New Roman" w:hAnsi="Times New Roman"/>
          <w:sz w:val="24"/>
          <w:szCs w:val="24"/>
        </w:rPr>
        <w:t>18</w:t>
      </w:r>
      <w:r w:rsidRPr="00077163">
        <w:rPr>
          <w:rFonts w:ascii="Times New Roman" w:eastAsia="Times New Roman" w:hAnsi="Times New Roman"/>
          <w:color w:val="000000"/>
          <w:sz w:val="24"/>
          <w:szCs w:val="24"/>
        </w:rPr>
        <w:t>. Заклад формує відкриті та загальнодоступні ресурси з інформацією про свою діяльність та оприлюднює таку інформацію.</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w:t>
      </w:r>
      <w:r w:rsidRPr="00077163">
        <w:rPr>
          <w:rFonts w:ascii="Times New Roman" w:eastAsia="Times New Roman" w:hAnsi="Times New Roman"/>
          <w:sz w:val="24"/>
          <w:szCs w:val="24"/>
        </w:rPr>
        <w:t>19</w:t>
      </w:r>
      <w:r w:rsidRPr="00077163">
        <w:rPr>
          <w:rFonts w:ascii="Times New Roman" w:eastAsia="Times New Roman" w:hAnsi="Times New Roman"/>
          <w:color w:val="000000"/>
          <w:sz w:val="24"/>
          <w:szCs w:val="24"/>
        </w:rPr>
        <w:t>. Заклад зобов’язаний забезпечувати на своєму веб-сайті відкритий доступ до такої інформації та документів:</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статут закладу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ліцензії на провадження освітньої діяльності;</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сертифікати про акредитацію освітніх програм;</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структура та органи управління закладу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кадровий склад закладу освіти згідно з ліцензійними умовами;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освітні програми, що реалізуються в закладі освіти, та перелік освітніх компонентів, що передбачені відповідною освітньою програмою;</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територія обслуговування, закріплена за закладом освіти його засновником;</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ліцензований обсяг та фактична кількість осіб, які навчаються у закладі освіти;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мова (мови) освітнього процесу;</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наявність вакантних посад, порядок і умови проведення конкурсу на їх заміщення (у разі його проведення);</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матеріально-технічне забезпечення закладу (згідно з ліцензійними умовами);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результати моніторингу якості освіти;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річний звіт про діяльність закладу;</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правила прийому до закладу освіти;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умови доступності закладу для навчання осіб з особливими освітніми потребами;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перелік додаткових освітніх та інших послуг, їх вартість, порядок надання та оплати;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інша інформація, що оприлюднюється за рішенням закладу або на вимогу законодавства.</w:t>
      </w:r>
    </w:p>
    <w:p w:rsidR="00F92B2B" w:rsidRPr="00077163" w:rsidRDefault="00F92B2B" w:rsidP="00FA64C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1.2</w:t>
      </w:r>
      <w:r w:rsidRPr="00077163">
        <w:rPr>
          <w:rFonts w:ascii="Times New Roman" w:eastAsia="Times New Roman" w:hAnsi="Times New Roman"/>
          <w:sz w:val="24"/>
          <w:szCs w:val="24"/>
        </w:rPr>
        <w:t>0</w:t>
      </w:r>
      <w:r w:rsidRPr="00077163">
        <w:rPr>
          <w:rFonts w:ascii="Times New Roman" w:eastAsia="Times New Roman" w:hAnsi="Times New Roman"/>
          <w:color w:val="000000"/>
          <w:sz w:val="24"/>
          <w:szCs w:val="24"/>
        </w:rPr>
        <w:t>. Наповнюваність Закладу:</w:t>
      </w:r>
    </w:p>
    <w:p w:rsidR="00F92B2B" w:rsidRPr="00884473" w:rsidRDefault="00F92B2B" w:rsidP="00FA64C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sz w:val="24"/>
          <w:szCs w:val="24"/>
        </w:rPr>
      </w:pPr>
      <w:r w:rsidRPr="00884473">
        <w:rPr>
          <w:rFonts w:ascii="Times New Roman" w:eastAsia="Times New Roman" w:hAnsi="Times New Roman"/>
          <w:sz w:val="24"/>
          <w:szCs w:val="24"/>
        </w:rPr>
        <w:t xml:space="preserve">Кількість учнів у класі (наповнюваність класу) визначається відповідно до законодавства. </w:t>
      </w:r>
    </w:p>
    <w:p w:rsidR="00F92B2B" w:rsidRPr="00884473" w:rsidRDefault="00F92B2B" w:rsidP="00FA64C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sz w:val="24"/>
          <w:szCs w:val="24"/>
        </w:rPr>
      </w:pPr>
      <w:r w:rsidRPr="00884473">
        <w:rPr>
          <w:rFonts w:ascii="Times New Roman" w:eastAsia="Times New Roman" w:hAnsi="Times New Roman"/>
          <w:sz w:val="24"/>
          <w:szCs w:val="24"/>
        </w:rPr>
        <w:t>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F92B2B" w:rsidRPr="00077163" w:rsidRDefault="00FA64CB" w:rsidP="00FA64CB">
      <w:pPr>
        <w:spacing w:after="0" w:line="240" w:lineRule="auto"/>
        <w:jc w:val="both"/>
        <w:rPr>
          <w:rFonts w:ascii="Times New Roman" w:eastAsia="Times New Roman" w:hAnsi="Times New Roman"/>
          <w:color w:val="000000"/>
          <w:sz w:val="24"/>
          <w:szCs w:val="24"/>
        </w:rPr>
      </w:pPr>
      <w:r w:rsidRPr="00FA64CB">
        <w:rPr>
          <w:rFonts w:ascii="Times New Roman" w:eastAsia="Times New Roman" w:hAnsi="Times New Roman"/>
          <w:sz w:val="24"/>
          <w:szCs w:val="24"/>
          <w:highlight w:val="white"/>
          <w:lang w:val="ru-RU"/>
        </w:rPr>
        <w:t xml:space="preserve">         </w:t>
      </w:r>
      <w:r w:rsidR="00F92B2B" w:rsidRPr="00077163">
        <w:rPr>
          <w:rFonts w:ascii="Times New Roman" w:eastAsia="Times New Roman" w:hAnsi="Times New Roman"/>
          <w:sz w:val="24"/>
          <w:szCs w:val="24"/>
          <w:highlight w:val="white"/>
        </w:rPr>
        <w:t>Н</w:t>
      </w:r>
      <w:r w:rsidR="00F92B2B" w:rsidRPr="00077163">
        <w:rPr>
          <w:rFonts w:ascii="Times New Roman" w:eastAsia="Times New Roman" w:hAnsi="Times New Roman"/>
          <w:color w:val="000000"/>
          <w:sz w:val="24"/>
          <w:szCs w:val="24"/>
          <w:highlight w:val="white"/>
        </w:rPr>
        <w:t>аповнюваність груп у закладі дошкільної освіти становить:</w:t>
      </w:r>
    </w:p>
    <w:p w:rsidR="00F92B2B" w:rsidRPr="00077163" w:rsidRDefault="00F92B2B" w:rsidP="00F92B2B">
      <w:pPr>
        <w:numPr>
          <w:ilvl w:val="0"/>
          <w:numId w:val="27"/>
        </w:numPr>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для дітей віком від трьох до шести (семи) років – до 20 осіб;</w:t>
      </w:r>
    </w:p>
    <w:p w:rsidR="00F92B2B" w:rsidRPr="00077163" w:rsidRDefault="00F92B2B" w:rsidP="00F92B2B">
      <w:pPr>
        <w:numPr>
          <w:ilvl w:val="0"/>
          <w:numId w:val="27"/>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різновікові – до 15 осіб;</w:t>
      </w:r>
    </w:p>
    <w:p w:rsidR="00F92B2B" w:rsidRPr="00077163" w:rsidRDefault="00F92B2B" w:rsidP="00F92B2B">
      <w:pPr>
        <w:numPr>
          <w:ilvl w:val="0"/>
          <w:numId w:val="28"/>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 короткотривалим і цілодобовим перебуванням дітей – до 10 осіб;</w:t>
      </w:r>
    </w:p>
    <w:p w:rsidR="00F92B2B" w:rsidRPr="00077163" w:rsidRDefault="00F92B2B" w:rsidP="00F92B2B">
      <w:pPr>
        <w:numPr>
          <w:ilvl w:val="0"/>
          <w:numId w:val="28"/>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в оздоровчий період – до 15 осіб;</w:t>
      </w:r>
    </w:p>
    <w:p w:rsidR="00F92B2B" w:rsidRPr="00077163" w:rsidRDefault="00F92B2B" w:rsidP="00F92B2B">
      <w:pPr>
        <w:numPr>
          <w:ilvl w:val="0"/>
          <w:numId w:val="28"/>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в інклюзивних групах – до 15 осіб (з них не більше трьох дітей з особливими освітніми потребами).</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Прийом дітей до закладу дошкільної освіти здійснюється керівником протягом календарного року на підставі: </w:t>
      </w:r>
    </w:p>
    <w:p w:rsidR="00F92B2B" w:rsidRPr="00077163" w:rsidRDefault="00F92B2B" w:rsidP="00F92B2B">
      <w:pPr>
        <w:numPr>
          <w:ilvl w:val="0"/>
          <w:numId w:val="26"/>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заяви батьків або осіб, які їх замінюють; </w:t>
      </w:r>
    </w:p>
    <w:p w:rsidR="00F92B2B" w:rsidRPr="00077163" w:rsidRDefault="00F92B2B" w:rsidP="00F92B2B">
      <w:pPr>
        <w:numPr>
          <w:ilvl w:val="0"/>
          <w:numId w:val="26"/>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медичної довідки про стан здоров'я дитини; </w:t>
      </w:r>
    </w:p>
    <w:p w:rsidR="00F92B2B" w:rsidRPr="00077163" w:rsidRDefault="00F92B2B" w:rsidP="00F92B2B">
      <w:pPr>
        <w:numPr>
          <w:ilvl w:val="0"/>
          <w:numId w:val="26"/>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довідки дільничного лікаря про епідеміологічне оточення; </w:t>
      </w:r>
    </w:p>
    <w:p w:rsidR="00F92B2B" w:rsidRPr="00077163" w:rsidRDefault="00F92B2B" w:rsidP="00F92B2B">
      <w:pPr>
        <w:numPr>
          <w:ilvl w:val="0"/>
          <w:numId w:val="26"/>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свідоцтва про народження; </w:t>
      </w:r>
    </w:p>
    <w:p w:rsidR="00F92B2B" w:rsidRPr="00077163" w:rsidRDefault="00F92B2B" w:rsidP="00F92B2B">
      <w:pPr>
        <w:numPr>
          <w:ilvl w:val="0"/>
          <w:numId w:val="26"/>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документів для встановлення батьківської плати. </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Засновник може встановлювати меншу від нормативів наповнюваність груп дітьми у закладі дошкільної освіти. </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Відрахування дітей із закладу дошкільної освіти може здійснюватися: </w:t>
      </w:r>
    </w:p>
    <w:p w:rsidR="00F92B2B" w:rsidRPr="00077163" w:rsidRDefault="00F92B2B" w:rsidP="00F92B2B">
      <w:pPr>
        <w:numPr>
          <w:ilvl w:val="0"/>
          <w:numId w:val="2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 бажанням батьків або осіб, які їх замінюють; </w:t>
      </w:r>
    </w:p>
    <w:p w:rsidR="00F92B2B" w:rsidRPr="00077163" w:rsidRDefault="00F92B2B" w:rsidP="00F92B2B">
      <w:pPr>
        <w:numPr>
          <w:ilvl w:val="0"/>
          <w:numId w:val="2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F92B2B" w:rsidRPr="00077163" w:rsidRDefault="00F92B2B" w:rsidP="00F92B2B">
      <w:pPr>
        <w:numPr>
          <w:ilvl w:val="0"/>
          <w:numId w:val="2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у разі невідвідування дитиною закладу дошкільної освіти без поважних причин більше двох місяців; </w:t>
      </w:r>
    </w:p>
    <w:p w:rsidR="00F92B2B" w:rsidRPr="00077163" w:rsidRDefault="00F92B2B" w:rsidP="00F92B2B">
      <w:pPr>
        <w:numPr>
          <w:ilvl w:val="0"/>
          <w:numId w:val="2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lastRenderedPageBreak/>
        <w:t>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F92B2B" w:rsidRPr="00077163" w:rsidRDefault="00F92B2B" w:rsidP="00FA64CB">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 Термін письмового повідомлення батьків або осіб, які їх змінюють, про відрахування дитини становить не менше 10-ти календарних днів.</w:t>
      </w:r>
    </w:p>
    <w:p w:rsidR="00F92B2B" w:rsidRPr="00077163" w:rsidRDefault="00F92B2B" w:rsidP="00FA64C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1.2</w:t>
      </w:r>
      <w:r w:rsidRPr="00077163">
        <w:rPr>
          <w:rFonts w:ascii="Times New Roman" w:eastAsia="Times New Roman" w:hAnsi="Times New Roman"/>
          <w:sz w:val="24"/>
          <w:szCs w:val="24"/>
        </w:rPr>
        <w:t>1</w:t>
      </w:r>
      <w:r w:rsidRPr="00077163">
        <w:rPr>
          <w:rFonts w:ascii="Times New Roman" w:eastAsia="Times New Roman" w:hAnsi="Times New Roman"/>
          <w:color w:val="000000"/>
          <w:sz w:val="24"/>
          <w:szCs w:val="24"/>
        </w:rPr>
        <w:t>.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p>
    <w:p w:rsidR="00F92B2B" w:rsidRPr="00077163" w:rsidRDefault="00F92B2B" w:rsidP="00FA64C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1.2</w:t>
      </w:r>
      <w:r w:rsidRPr="00077163">
        <w:rPr>
          <w:rFonts w:ascii="Times New Roman" w:eastAsia="Times New Roman" w:hAnsi="Times New Roman"/>
          <w:sz w:val="24"/>
          <w:szCs w:val="24"/>
        </w:rPr>
        <w:t>2</w:t>
      </w:r>
      <w:r w:rsidRPr="00077163">
        <w:rPr>
          <w:rFonts w:ascii="Times New Roman" w:eastAsia="Times New Roman" w:hAnsi="Times New Roman"/>
          <w:color w:val="000000"/>
          <w:sz w:val="24"/>
          <w:szCs w:val="24"/>
        </w:rPr>
        <w:t>.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F92B2B" w:rsidRPr="00077163" w:rsidRDefault="00F92B2B" w:rsidP="00F92B2B">
      <w:pPr>
        <w:spacing w:after="0" w:line="240" w:lineRule="auto"/>
        <w:ind w:left="-142" w:firstLine="567"/>
        <w:jc w:val="both"/>
        <w:rPr>
          <w:rFonts w:ascii="Times New Roman" w:eastAsia="Times New Roman" w:hAnsi="Times New Roman"/>
          <w:sz w:val="24"/>
          <w:szCs w:val="24"/>
        </w:rPr>
      </w:pPr>
    </w:p>
    <w:p w:rsidR="00F92B2B" w:rsidRPr="00077163" w:rsidRDefault="00F92B2B" w:rsidP="005A332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ІІ. Організація освітнього процесу</w:t>
      </w:r>
    </w:p>
    <w:p w:rsidR="00F92B2B" w:rsidRPr="00077163" w:rsidRDefault="00F92B2B" w:rsidP="005A332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 Заклад здійснює освітню діяльність одночасно на різних рівнях освіти та утворює для цього структурні підрозділи:</w:t>
      </w:r>
    </w:p>
    <w:p w:rsidR="00F92B2B" w:rsidRPr="00077163" w:rsidRDefault="00F92B2B" w:rsidP="005A332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ліцей – заклад середньої освіти ІІІ ступеня – забезпечує профільну середню освіту, яка відповідає третьому рівню Національної рамки кваліфікацій;</w:t>
      </w:r>
    </w:p>
    <w:p w:rsidR="00F92B2B" w:rsidRPr="00077163" w:rsidRDefault="00F92B2B" w:rsidP="005A332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гімназія – заклад середньої освіти ІІ ступеня, що забезпечує базову середню освіту, яка відповідає другому рівню Національної рамки кваліфікацій;</w:t>
      </w:r>
    </w:p>
    <w:p w:rsidR="00F92B2B" w:rsidRPr="00077163" w:rsidRDefault="00F92B2B" w:rsidP="005A332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початкова школа – заклад освіти І ступеня, що забезпечує початкову освіту, яка відповідає першому рівню Національної рамки кваліфікацій;</w:t>
      </w:r>
    </w:p>
    <w:p w:rsidR="00F92B2B" w:rsidRPr="00077163" w:rsidRDefault="00F92B2B" w:rsidP="000E46A4">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p>
    <w:p w:rsidR="00F92B2B" w:rsidRPr="00077163" w:rsidRDefault="00F92B2B" w:rsidP="000E46A4">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 Термін здобуття освіти в закладі:</w:t>
      </w:r>
    </w:p>
    <w:p w:rsidR="00F92B2B" w:rsidRPr="00077163" w:rsidRDefault="00F92B2B" w:rsidP="000E46A4">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дошкільна освіта тривалістю чотири роки;</w:t>
      </w:r>
    </w:p>
    <w:p w:rsidR="00F92B2B" w:rsidRPr="00077163" w:rsidRDefault="00F92B2B" w:rsidP="000E46A4">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початкова освіта тривалістю чотири роки;</w:t>
      </w:r>
    </w:p>
    <w:p w:rsidR="00F92B2B" w:rsidRPr="00077163" w:rsidRDefault="00F92B2B" w:rsidP="000E46A4">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базова середня освіта тривалістю п’ять років;</w:t>
      </w:r>
    </w:p>
    <w:p w:rsidR="00F92B2B" w:rsidRPr="00077163" w:rsidRDefault="00F92B2B" w:rsidP="000E46A4">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профільна середня освіта тривалістю два роки.</w:t>
      </w:r>
    </w:p>
    <w:p w:rsidR="00F92B2B" w:rsidRPr="00077163" w:rsidRDefault="00F92B2B" w:rsidP="000E46A4">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 робочому навчальному плані Закладу з урахуванням його типу та профілю навчання конкретизується варіативна частина державних стандартів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Індивідуалізація і диференціація навчання у Закладі забезпечуються шляхом реалізації інваріантної та варіативної частини.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2.3. Робочі навчальні плани Закладу затверджуються відділом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2.4. Заклад забезпечує відповідність рівня загальної середньої освіти державним стандартам освіти, єдність навчання і виховання.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2.7. Освітній процес у Закладі здійснюється за груповою та індивідуальною формами.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2.8. Відповідно до поданих батьками або особами, які їх замінюють, заяв Заклад за погодженням із відділом освіти Сквирської районної державної адміністрації створює умови для прискореного навчання та навчання екстерном.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2.9.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rsidR="00F92B2B" w:rsidRPr="00077163"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2.10.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З 1 червня до 31 серпня у закладі дошкільної освіти - оздоровчий період.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2.11. Іноземні громадяни та особи без громадянства зараховуються до Закладу відповідно до законодавства та міжнародних договорів.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2.13. Заклад забезпечує відповідність рівня загальної середньої освіти державним стандартам освіти, єдність навчання і виховання.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2.15. Освітня програма містить:</w:t>
      </w:r>
    </w:p>
    <w:p w:rsidR="00F92B2B" w:rsidRPr="00077163" w:rsidRDefault="00414B51" w:rsidP="00F92B2B">
      <w:pPr>
        <w:spacing w:after="0" w:line="240" w:lineRule="auto"/>
        <w:jc w:val="both"/>
        <w:rPr>
          <w:rFonts w:ascii="Times New Roman" w:eastAsia="Times New Roman" w:hAnsi="Times New Roman"/>
          <w:sz w:val="24"/>
          <w:szCs w:val="24"/>
        </w:rPr>
      </w:pPr>
      <w:r w:rsidRPr="00414B51">
        <w:rPr>
          <w:rFonts w:ascii="Times New Roman" w:eastAsia="Times New Roman" w:hAnsi="Times New Roman"/>
          <w:color w:val="000000"/>
          <w:sz w:val="24"/>
          <w:szCs w:val="24"/>
          <w:lang w:val="ru-RU"/>
        </w:rPr>
        <w:t xml:space="preserve">         </w:t>
      </w:r>
      <w:r w:rsidR="00F92B2B" w:rsidRPr="00077163">
        <w:rPr>
          <w:rFonts w:ascii="Times New Roman" w:eastAsia="Times New Roman" w:hAnsi="Times New Roman"/>
          <w:color w:val="000000"/>
          <w:sz w:val="24"/>
          <w:szCs w:val="24"/>
        </w:rPr>
        <w:t>вимоги до осіб, які можуть розпочати навчання за програмою;</w:t>
      </w:r>
    </w:p>
    <w:p w:rsidR="00F92B2B" w:rsidRPr="00077163" w:rsidRDefault="00414B51" w:rsidP="00F92B2B">
      <w:pPr>
        <w:spacing w:after="0" w:line="240" w:lineRule="auto"/>
        <w:jc w:val="both"/>
        <w:rPr>
          <w:rFonts w:ascii="Times New Roman" w:eastAsia="Times New Roman" w:hAnsi="Times New Roman"/>
          <w:sz w:val="24"/>
          <w:szCs w:val="24"/>
        </w:rPr>
      </w:pPr>
      <w:r w:rsidRPr="00414B51">
        <w:rPr>
          <w:rFonts w:ascii="Times New Roman" w:eastAsia="Times New Roman" w:hAnsi="Times New Roman"/>
          <w:color w:val="000000"/>
          <w:sz w:val="24"/>
          <w:szCs w:val="24"/>
        </w:rPr>
        <w:t xml:space="preserve">         </w:t>
      </w:r>
      <w:r w:rsidR="00F92B2B" w:rsidRPr="00077163">
        <w:rPr>
          <w:rFonts w:ascii="Times New Roman" w:eastAsia="Times New Roman" w:hAnsi="Times New Roman"/>
          <w:color w:val="000000"/>
          <w:sz w:val="24"/>
          <w:szCs w:val="24"/>
        </w:rPr>
        <w:t>перелік освітніх компонентів та їх логічну послідовність;</w:t>
      </w:r>
    </w:p>
    <w:p w:rsidR="00F92B2B" w:rsidRPr="00077163" w:rsidRDefault="00414B51" w:rsidP="00F92B2B">
      <w:pPr>
        <w:spacing w:after="0" w:line="240" w:lineRule="auto"/>
        <w:jc w:val="both"/>
        <w:rPr>
          <w:rFonts w:ascii="Times New Roman" w:eastAsia="Times New Roman" w:hAnsi="Times New Roman"/>
          <w:sz w:val="24"/>
          <w:szCs w:val="24"/>
        </w:rPr>
      </w:pPr>
      <w:r w:rsidRPr="00DB049A">
        <w:rPr>
          <w:rFonts w:ascii="Times New Roman" w:eastAsia="Times New Roman" w:hAnsi="Times New Roman"/>
          <w:color w:val="000000"/>
          <w:sz w:val="24"/>
          <w:szCs w:val="24"/>
        </w:rPr>
        <w:t xml:space="preserve">         </w:t>
      </w:r>
      <w:r w:rsidR="00F92B2B" w:rsidRPr="00077163">
        <w:rPr>
          <w:rFonts w:ascii="Times New Roman" w:eastAsia="Times New Roman" w:hAnsi="Times New Roman"/>
          <w:color w:val="000000"/>
          <w:sz w:val="24"/>
          <w:szCs w:val="24"/>
        </w:rPr>
        <w:t>загальний обсяг навчального навантаження та очікувані результати навчання здобування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2.16.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2.17. На основі освітньої програми Заклад складає та затверджує навчальний план, що конкретизує організацію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2.18.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Організація освітнього процесу не повинна призводити до перевантаження учнів та має гарантувати безпечні та нешкідливі умови здобуття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2.19. Режим роботи Закладу визначається Закладом на основі відповідних нормативно-правових актів.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2.20. Тривалість уроків у Закладі становить: у перших класах – 35 хвилин, у других – четвертих класах – 40 хвилин, у п’ятих – одинадцятих класах – 45 хвилин.</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2.21. Для учнів гімназії та ліцею допускається проведення підряд двох уроків з одного предмета.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2.22. Загальна тривалість канікул протягом навчального року не може становити менш, ніж 30 календарних днів.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2.23. Заклад може обирати інші, крім уроку, форми організації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2.24. Тривалість перерв між уроками встановлюється з урахуванням потреби в організації активного відпочинку і харчування учнів.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2.25.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2.26. Відвертання учнів від навчальних занять для провадження інших видів діяльності забороняється (крім випадків, передбачених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2.29. У Закладі створюється внутрішня система забезпечення якості освіти, що включає:</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стратегію та процедури забезпечення якості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систему та механізм забезпечення академічної доброчесності;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оприлюднені критерії, правила і процедури оцінювання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оприлюднені критерії, правила і процедури оцінювання педагогічної (науково-педагогічної) діяльності педагогічних працівників;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оприлюднені критерії, правила і процедури оцінювання управлінської діяльності керівних працівників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наявності необхідних ресурсів для організації освітнього процесу, в тому числі для самостійної роботи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наявності інформаційних систем для ефективного управління закладом;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створення в Закладі інклюзивного освітнього середовища, універсального дизайну та розумного пристосування;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2.31. Дотримання академічної доброчесності педагогічними працівниками Закладу передбачає:</w:t>
      </w:r>
    </w:p>
    <w:p w:rsidR="00F92B2B" w:rsidRPr="00077163" w:rsidRDefault="00F92B2B" w:rsidP="00537561">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посилання на джерела інформації у випадку використання ідеї, розробок, тверджень, відомостей;</w:t>
      </w:r>
    </w:p>
    <w:p w:rsidR="00F92B2B" w:rsidRPr="00077163" w:rsidRDefault="00F92B2B" w:rsidP="00537561">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дотримання норм законодавства про авторське право і суміжні права;</w:t>
      </w:r>
    </w:p>
    <w:p w:rsidR="00F92B2B" w:rsidRPr="00077163" w:rsidRDefault="00F92B2B" w:rsidP="00537561">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F92B2B" w:rsidRPr="00077163" w:rsidRDefault="00F92B2B" w:rsidP="00537561">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контроль за дотриманням академічної доброчесності здобувачам освіти;</w:t>
      </w:r>
    </w:p>
    <w:p w:rsidR="00F92B2B" w:rsidRPr="00077163" w:rsidRDefault="00F92B2B" w:rsidP="00537561">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об’єктивне оцінювання результатів навчання.</w:t>
      </w:r>
    </w:p>
    <w:p w:rsidR="00F92B2B" w:rsidRPr="00077163" w:rsidRDefault="00F92B2B" w:rsidP="00864048">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2.32. Дотримання академічної доброчесності здобувачами освіти передбачає:</w:t>
      </w:r>
    </w:p>
    <w:p w:rsidR="00F92B2B" w:rsidRPr="00077163" w:rsidRDefault="00F92B2B" w:rsidP="00864048">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F92B2B" w:rsidRPr="00077163" w:rsidRDefault="00F92B2B" w:rsidP="00864048">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посилання на джерела інформації в разі використання ідей, розробок, тверджень, відомостей;</w:t>
      </w:r>
    </w:p>
    <w:p w:rsidR="00F92B2B" w:rsidRPr="00077163" w:rsidRDefault="00F92B2B" w:rsidP="00864048">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надання достовірної інформації про результати власної навчальної (творчої) діяльності, використані методики досліджень і джерела інформації.</w:t>
      </w:r>
    </w:p>
    <w:p w:rsidR="00F92B2B" w:rsidRPr="00077163" w:rsidRDefault="00F92B2B" w:rsidP="00864048">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2.33. Порушенням академічної доброчесності вважається:</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самоплагіат – оприлюднення (частково або повністю) власних раніше опублікованих наукових результатів їх нових наукових результатів;</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фабрикація – вигадування даних чи фактів, що використовуються в освітньому процесі або наукових дослідженнях;</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фальсифікація – свідома зміна чи модифікація вже наявних даних, що стосуються освітнього процесу чи наукових досліджень;</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необ’єктивне оцінювання – свідоме завищення або заниження оцінки результатів навчання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2.34. За порушення академічної доброчесності педагогічні працівники Закладу можуть бути притягнені до такої академічної відповідальності: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відмова в присвоєні або позбавлення присвоєного педагогічного звання, кваліфікаційної категорії;</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позбавлення права брати участь у роботі визначених законом органів чи обіймати визначені законом посади.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2.35. За порушення академічної доброчесності здобувачі освіти можуть бути притягнені до такої академічної відповідальності: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повторне проходження оцінювання (контрольна робота, іспит, залік тощо);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повторне проходження відповідного освітнього компонента освітньої програми.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2.38. Кожна особа, стосовно якої розглядається питання про порушення нею академічної доброчесності, має такі права: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ознайомлюватися з усіма матеріалами перевірки щодо встановлення факту порушення академічної доброчесності, подавати до них зауваження;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оскаржити рішення про притягнення до академічної відповідальності до органу, уповноваженого розглядати апеляції, або до суду.</w:t>
      </w:r>
    </w:p>
    <w:p w:rsidR="00F92B2B" w:rsidRPr="00077163" w:rsidRDefault="00F92B2B" w:rsidP="008F32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lastRenderedPageBreak/>
        <w:t>ІІІ. Оцінювання навчальних досягнень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3.1.Оцінювання здійснюється відповідно до критеріїв оцінювання навчальних досягнень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Результати навчальної діяльності за рік заносять до особових справ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3.4. За результатами навчання здобувачам освіти (випускникам) видається відповідний документ (табель, </w:t>
      </w:r>
      <w:r w:rsidRPr="00077163">
        <w:rPr>
          <w:rFonts w:ascii="Times New Roman" w:eastAsia="Times New Roman" w:hAnsi="Times New Roman"/>
          <w:color w:val="333333"/>
          <w:sz w:val="24"/>
          <w:szCs w:val="24"/>
        </w:rPr>
        <w:t>свідоцтво про початкову освіту, свідоцтво про базову середню освіту, свідоцтво про повну загальну середню освіту</w:t>
      </w:r>
      <w:r w:rsidRPr="00077163">
        <w:rPr>
          <w:rFonts w:ascii="Times New Roman" w:eastAsia="Times New Roman" w:hAnsi="Times New Roman"/>
          <w:color w:val="000000"/>
          <w:sz w:val="24"/>
          <w:szCs w:val="24"/>
        </w:rPr>
        <w:t xml:space="preserve">). Зразки документів про базову </w:t>
      </w:r>
      <w:r w:rsidRPr="00077163">
        <w:rPr>
          <w:rFonts w:ascii="Times New Roman" w:eastAsia="Times New Roman" w:hAnsi="Times New Roman"/>
          <w:color w:val="333333"/>
          <w:sz w:val="24"/>
          <w:szCs w:val="24"/>
        </w:rPr>
        <w:t>середню освіту</w:t>
      </w:r>
      <w:r w:rsidRPr="00077163">
        <w:rPr>
          <w:rFonts w:ascii="Times New Roman" w:eastAsia="Times New Roman" w:hAnsi="Times New Roman"/>
          <w:color w:val="000000"/>
          <w:sz w:val="24"/>
          <w:szCs w:val="24"/>
        </w:rPr>
        <w:t xml:space="preserve"> та повну загальну середню освіту затверджуються Кабінетом Міністрів України.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 успіхи в навчанні (праці) для учасників освітнього процесу можуть встановлюватися різні форми морального й матеріального заохочення.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t xml:space="preserve">3.6. </w:t>
      </w:r>
      <w:r w:rsidRPr="00077163">
        <w:rPr>
          <w:rFonts w:ascii="Times New Roman" w:eastAsia="Times New Roman" w:hAnsi="Times New Roman"/>
          <w:sz w:val="24"/>
          <w:szCs w:val="24"/>
          <w:highlight w:val="white"/>
        </w:rPr>
        <w:t>Свідоцтва про початкову, базову середню та повну загальну середню освіту або їх бланки виготовляються закладом освіти з присвоєнням їм відповідного реєстраційного номера в Єдиній державній електронній базі з питань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3.7. Контроль за дотримання порядку видачі випускникам свідоцтв,  золотих і срібних медалей, похвальних грамот та листів здійснюється відділом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 </w:t>
      </w:r>
    </w:p>
    <w:p w:rsidR="00F92B2B" w:rsidRPr="00077163" w:rsidRDefault="00F92B2B" w:rsidP="0093663C">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br/>
      </w:r>
      <w:r w:rsidRPr="00077163">
        <w:rPr>
          <w:rFonts w:ascii="Times New Roman" w:eastAsia="Times New Roman" w:hAnsi="Times New Roman"/>
          <w:sz w:val="24"/>
          <w:szCs w:val="24"/>
        </w:rPr>
        <w:t xml:space="preserve">  </w:t>
      </w:r>
      <w:r w:rsidR="0093663C" w:rsidRPr="00DB049A">
        <w:rPr>
          <w:rFonts w:ascii="Times New Roman" w:eastAsia="Times New Roman" w:hAnsi="Times New Roman"/>
          <w:sz w:val="24"/>
          <w:szCs w:val="24"/>
        </w:rPr>
        <w:t xml:space="preserve">        </w:t>
      </w:r>
      <w:r w:rsidRPr="00077163">
        <w:rPr>
          <w:rFonts w:ascii="Times New Roman" w:eastAsia="Times New Roman" w:hAnsi="Times New Roman"/>
          <w:b/>
          <w:color w:val="000000"/>
          <w:sz w:val="24"/>
          <w:szCs w:val="24"/>
        </w:rPr>
        <w:t>ІV. Учасники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 Учасниками освітнього процесу в закладі є:</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здобувачі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педагогічні працівники;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батьки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фізичні особи, які провадять освітню діяльність;</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особи, передбачені спеціальними законами та залучені до освітнього процесу у порядку, що встановлюється закладом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4.2. Статус, права та обов’язки учасників освітнього процесу, їх права та обов’язки визначаються законами України «Про освіту», «Про загальну середню освіту», іншими актами законодавства, Статутом, правилами внутрішнього розпорядку Закладу.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4.3. Здобувачі освіти мають право на: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якісні освітні послуги;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справедливе та об’єктивне оцінювання результатів навчання;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відзначення успіхів у своїй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свободу творчої, спортивної, оздоровчої, культурної, просвітницької, науково і науково-технічної діяльності тощо;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індивідуальну освітню траєкторію, що реалізується, зокрема, через вільний вибір видів, форм і темпу здобуття освіти</w:t>
      </w:r>
      <w:r w:rsidRPr="00077163">
        <w:rPr>
          <w:rFonts w:ascii="Times New Roman" w:eastAsia="Times New Roman" w:hAnsi="Times New Roman"/>
          <w:color w:val="383838"/>
          <w:sz w:val="24"/>
          <w:szCs w:val="24"/>
        </w:rPr>
        <w:t>;</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безпечні та нешкідливі умови навчання;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повагу людської гідності;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доступ до інформаційних ресурсів і комунікацій, що використовуються в освітньому процесі та науковій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особисту або через своїх законних представників участь у громадському самоврядуванні та управлінні закладом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4.4. Здобувачі освіти зобов’язані:</w:t>
      </w:r>
    </w:p>
    <w:p w:rsidR="00F92B2B" w:rsidRPr="00077163" w:rsidRDefault="00F92B2B" w:rsidP="0093663C">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rsidR="00F92B2B" w:rsidRPr="00077163" w:rsidRDefault="00F92B2B" w:rsidP="0093663C">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поважати гідність, права, свободи та законні інтереси всіх учасників освітнього процесу, дотримуватися етичних норм;</w:t>
      </w:r>
    </w:p>
    <w:p w:rsidR="00F92B2B" w:rsidRPr="00077163" w:rsidRDefault="00F92B2B" w:rsidP="0093663C">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відповідально та дбайливо ставитися до власного здоров’я, здоров’я оточуючих, довкілля;</w:t>
      </w:r>
    </w:p>
    <w:p w:rsidR="00F92B2B" w:rsidRPr="00077163" w:rsidRDefault="00F92B2B" w:rsidP="0093663C">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highlight w:val="white"/>
        </w:rPr>
        <w:t>бережливо ставитись до державного, громадського і особистого майна;</w:t>
      </w:r>
    </w:p>
    <w:p w:rsidR="00F92B2B" w:rsidRPr="00077163" w:rsidRDefault="00F92B2B" w:rsidP="0093663C">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брати посильну участь у різних видах трудової діяльності, що не заборонені чинним законодавством;</w:t>
      </w:r>
    </w:p>
    <w:p w:rsidR="00F92B2B" w:rsidRPr="00077163" w:rsidRDefault="00F92B2B" w:rsidP="0093663C">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p>
    <w:p w:rsidR="00F92B2B" w:rsidRPr="00077163" w:rsidRDefault="00F92B2B" w:rsidP="004867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4.5. Педагогічні працівники зобов’язані: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постійно підвищувати свій професійний і загальнокультурний рівні та педагогічну майстерність;</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виконувати освітню програму для досягнення здобувачами освіти передбачених нею результатів навчання;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розвитку здібностей здобувачів освіти, формуванню навичок здорового способу життя, дбати про їхнє фізичне і психічне здоров’я;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педагогічної етики;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поважати гідність, права, свободи й законні інтереси всіх учасників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установчих документів та правил внутрішнього розпорядку Закладу, виконувати свої посадові обов’язки.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4.6. Педагогічні працівники мають право на: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педагогічну ініціативу;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підвищення кваліфікації, перепідготовку;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доступ до інформаційних ресурсів і комунікацій, що використовуються в освітньому процесі та науковій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відзначення успіхів у своїй професійній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справедливе та об’єктивне оцінювання своєї професійної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захист професійної честі та гідності;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індивідуальну освітню (наукову, творчу, мистецьку та іншу) діяльність за межами закладу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творчу відпустку строком до одного року не більше одного разу на 10 років із зарахуванням до стажу роботи;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житлом у першочерговому порядку, пільгові кредити для індивідуального і кооперативного будівництва;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службовим житлом з усіма комунальними зручностями у порядку, передбаченому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безпечні і нешкідливі умови праці;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подовжену оплачувану відпустку;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участь у громадському самоврядуванні закладу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участь у роботі колегіальних органів управління закладу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4.8. Відволікання педагогічних працівників від виконання професійних обов’язків не допускається, крім випадків, передбачених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загальну середню освіту», іншими законодавчими актами.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4.10. Обсяг педагогічного навантаження педагогічних працівників визначається відповідно до законодавства керівником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Обсяг педагогічного навантаження може бути меншим за тарифну ставку (посадовий оклад) лише за письмовою згодою педагогічного працівника.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4.11. Педагогічні працівники Закладу підлягають атестації відповідно до порядку, затвердженого Міністерством освіти і науки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4.12. Атестація педагогічних працівників може бути черговою або позачерговою.</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Педагогічний працівник проходить чергову атестацію не менше одного разу на  п’ять років, крім випадків, передбачених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4.14. Рішення атестаційної комісії може бути підставою для звільнення педагогічного працівника з роботи у порядку, встановленому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4.17. Батьки здобувачів освіти мають право: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захищати відповідно до законодавства права та законні інтереси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звертатися до Закладу, відділу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 xml:space="preserve"> з питань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брати участь у розробленні індивідуальної програми розвитку дитини та/або індивідуального навчального плану;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подавати керівнику Закладу заяву про випадки булінгу (цькування) стосовно дитини;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вимагати повного та неупередженого розслідування випадків булінгу (цькування) стосовно дитини.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4.18. Батьки здобувачів освіти зобов’язані: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виконанню дитиною освітньої програми та досягненню дитиною передбачених нею результатів навчання;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поважати гідність, права, свободи і законні інтереси дитини та інших учасників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дбати про фізичне і психічне здоров’я дитини, сприяти розвитку її здібностей, формувати навички здорового способу життя;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установчих документів, правил внутрішнього розпорядку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керівництву Закладу у проведенні розслідування щодо випадків булінгу (цькування);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виконувати рішення та рекомендації комісії з розгляду випадків булінгу (цькування) в Закладі</w:t>
      </w:r>
      <w:r w:rsidRPr="00077163">
        <w:rPr>
          <w:rFonts w:ascii="Times New Roman" w:eastAsia="Times New Roman" w:hAnsi="Times New Roman"/>
          <w:sz w:val="24"/>
          <w:szCs w:val="24"/>
        </w:rPr>
        <w:t>;</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t xml:space="preserve">своєчасно вносити плату за харчування дитини в закладі дошкільної освіти у встановленому порядку;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t>своєчасно повідомляти заклад дошкільної освіти про можливість відсутності або хвороби дитини.</w:t>
      </w:r>
    </w:p>
    <w:p w:rsidR="00F92B2B" w:rsidRPr="00077163" w:rsidRDefault="00F92B2B" w:rsidP="00F92B2B">
      <w:pPr>
        <w:spacing w:after="0" w:line="240" w:lineRule="auto"/>
        <w:jc w:val="both"/>
        <w:rPr>
          <w:rFonts w:ascii="Times New Roman" w:eastAsia="Times New Roman" w:hAnsi="Times New Roman"/>
          <w:sz w:val="24"/>
          <w:szCs w:val="24"/>
        </w:rPr>
      </w:pPr>
    </w:p>
    <w:p w:rsidR="00F92B2B" w:rsidRPr="00077163" w:rsidRDefault="00F92B2B" w:rsidP="004867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V. Управління Закладом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 Управління Закладом у межах повноважень, визначених законами та установчими документами цього Закладу, здійснюють: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засновник;</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t>відділ освіти Сквирської міської ради;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керівник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колегіальний орган управління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колегіальний орган громадського самоврядування.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5.2. Права і обов’язки Засновника щодо управління Закладом визначаються Законом України «Про освіту» та іншими законами України, цим Статутом.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5.3. Засновник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затверджує установчі документи Закладу, їх нову редакцію та зміни до них;</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реалізує інші права, передбачені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5.4. Відділ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затверджує кошторис та приймає фінансовий звіт Закладу у випадках та порядку, визначених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здійснює контроль за фінансово-господарською діяльністю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здійснює контроль за дотриманням установчих документів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забезпечує створення в Закладі інклюзивного освітнього середовища, універсального дизайну та розумного пристосування;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реалізовує інші права, передбачені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5.6.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5.7. Засновник Закладу зобов’язаний:</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 разі реорганізації чи ліквідації Закладу забезпечити здобувачам освіти можливість продовжити навчання на відповідному рівні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F92B2B" w:rsidRPr="00077163" w:rsidRDefault="00F92B2B" w:rsidP="00F92B2B">
      <w:pPr>
        <w:spacing w:after="0" w:line="240" w:lineRule="auto"/>
        <w:ind w:firstLine="567"/>
        <w:jc w:val="both"/>
        <w:rPr>
          <w:rFonts w:ascii="Times New Roman" w:hAnsi="Times New Roman"/>
          <w:sz w:val="24"/>
          <w:szCs w:val="24"/>
        </w:rPr>
      </w:pPr>
      <w:r w:rsidRPr="00077163">
        <w:rPr>
          <w:rFonts w:ascii="Times New Roman" w:eastAsia="Times New Roman" w:hAnsi="Times New Roman"/>
          <w:color w:val="000000"/>
          <w:sz w:val="24"/>
          <w:szCs w:val="24"/>
        </w:rPr>
        <w:t xml:space="preserve">5.9. </w:t>
      </w:r>
      <w:r w:rsidRPr="00077163">
        <w:rPr>
          <w:rFonts w:ascii="Times New Roman" w:hAnsi="Times New Roman"/>
          <w:sz w:val="24"/>
          <w:szCs w:val="24"/>
        </w:rPr>
        <w:t>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F92B2B" w:rsidRPr="00077163" w:rsidRDefault="00F92B2B" w:rsidP="00F92B2B">
      <w:pPr>
        <w:spacing w:after="0" w:line="240" w:lineRule="auto"/>
        <w:ind w:firstLine="567"/>
        <w:jc w:val="both"/>
        <w:rPr>
          <w:rFonts w:ascii="Times New Roman" w:hAnsi="Times New Roman"/>
          <w:sz w:val="24"/>
          <w:szCs w:val="24"/>
        </w:rPr>
      </w:pPr>
      <w:r w:rsidRPr="00077163">
        <w:rPr>
          <w:rFonts w:ascii="Times New Roman" w:hAnsi="Times New Roman"/>
          <w:sz w:val="24"/>
          <w:szCs w:val="24"/>
        </w:rPr>
        <w:t>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F92B2B" w:rsidRPr="00077163" w:rsidRDefault="00F92B2B" w:rsidP="00F92B2B">
      <w:pPr>
        <w:spacing w:after="0" w:line="240" w:lineRule="auto"/>
        <w:ind w:firstLine="567"/>
        <w:jc w:val="both"/>
        <w:rPr>
          <w:rFonts w:ascii="Times New Roman" w:hAnsi="Times New Roman"/>
          <w:sz w:val="24"/>
          <w:szCs w:val="24"/>
        </w:rPr>
      </w:pPr>
      <w:r w:rsidRPr="00077163">
        <w:rPr>
          <w:rFonts w:ascii="Times New Roman" w:hAnsi="Times New Roman"/>
          <w:sz w:val="24"/>
          <w:szCs w:val="24"/>
        </w:rPr>
        <w:t>5.10. Керівник Закладу в межах наданих йому повноважень:</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організовує діяльність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1" w:name="n409"/>
      <w:bookmarkEnd w:id="1"/>
      <w:r w:rsidRPr="00077163">
        <w:rPr>
          <w:rFonts w:ascii="Times New Roman" w:eastAsia="Times New Roman" w:hAnsi="Times New Roman"/>
          <w:color w:val="000000"/>
          <w:sz w:val="24"/>
          <w:szCs w:val="24"/>
        </w:rPr>
        <w:t>вирішує питання фінансово-господарської діяльності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2" w:name="n410"/>
      <w:bookmarkEnd w:id="2"/>
      <w:r w:rsidRPr="00077163">
        <w:rPr>
          <w:rFonts w:ascii="Times New Roman" w:eastAsia="Times New Roman" w:hAnsi="Times New Roman"/>
          <w:color w:val="000000"/>
          <w:sz w:val="24"/>
          <w:szCs w:val="24"/>
        </w:rPr>
        <w:t>призначає на посаду та звільняє з посади працівників, визначає їх функціональні обов’язки;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3" w:name="n411"/>
      <w:bookmarkEnd w:id="3"/>
      <w:r w:rsidRPr="00077163">
        <w:rPr>
          <w:rFonts w:ascii="Times New Roman" w:eastAsia="Times New Roman" w:hAnsi="Times New Roman"/>
          <w:color w:val="000000"/>
          <w:sz w:val="24"/>
          <w:szCs w:val="24"/>
        </w:rPr>
        <w:t>забезпечує організацію освітнього процесу та здійснює контроль за виконанням освітніх програм;</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4" w:name="n412"/>
      <w:bookmarkEnd w:id="4"/>
      <w:r w:rsidRPr="00077163">
        <w:rPr>
          <w:rFonts w:ascii="Times New Roman" w:eastAsia="Times New Roman" w:hAnsi="Times New Roman"/>
          <w:color w:val="000000"/>
          <w:sz w:val="24"/>
          <w:szCs w:val="24"/>
        </w:rPr>
        <w:t>забезпечує функціонування внутрішньої системи забезпечення якості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умови для здійснення дієвого та відкритого громадського контролю за діяльністю закладу освіти;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сприяє та створює умови для діяльності органів самоврядування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5" w:name="n413"/>
      <w:bookmarkStart w:id="6" w:name="n415"/>
      <w:bookmarkEnd w:id="5"/>
      <w:bookmarkEnd w:id="6"/>
      <w:r w:rsidRPr="00077163">
        <w:rPr>
          <w:rFonts w:ascii="Times New Roman" w:eastAsia="Times New Roman" w:hAnsi="Times New Roman"/>
          <w:color w:val="000000"/>
          <w:sz w:val="24"/>
          <w:szCs w:val="24"/>
        </w:rPr>
        <w:t>сприяє здоровому способу життя здобувачів освіти та працівників Закладу;</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7" w:name="n2135"/>
      <w:bookmarkEnd w:id="7"/>
      <w:r w:rsidRPr="00077163">
        <w:rPr>
          <w:rFonts w:ascii="Times New Roman" w:eastAsia="Times New Roman" w:hAnsi="Times New Roman"/>
          <w:color w:val="000000"/>
          <w:sz w:val="24"/>
          <w:szCs w:val="24"/>
        </w:rPr>
        <w:lastRenderedPageBreak/>
        <w:t>забезпечує створення у Закладі безпечного освітнього середовища, вільного від насильства та булінгу (цькування), у тому числі:</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8" w:name="n2137"/>
      <w:bookmarkEnd w:id="8"/>
      <w:r w:rsidRPr="00077163">
        <w:rPr>
          <w:rFonts w:ascii="Times New Roman" w:eastAsia="Times New Roman" w:hAnsi="Times New Roman"/>
          <w:color w:val="000000"/>
          <w:sz w:val="24"/>
          <w:szCs w:val="24"/>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9" w:name="n2141"/>
      <w:bookmarkStart w:id="10" w:name="n2138"/>
      <w:bookmarkEnd w:id="9"/>
      <w:bookmarkEnd w:id="10"/>
      <w:r w:rsidRPr="00077163">
        <w:rPr>
          <w:rFonts w:ascii="Times New Roman" w:eastAsia="Times New Roman" w:hAnsi="Times New Roman"/>
          <w:color w:val="000000"/>
          <w:sz w:val="24"/>
          <w:szCs w:val="24"/>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11" w:name="n2140"/>
      <w:bookmarkStart w:id="12" w:name="n2139"/>
      <w:bookmarkEnd w:id="11"/>
      <w:bookmarkEnd w:id="12"/>
      <w:r w:rsidRPr="00077163">
        <w:rPr>
          <w:rFonts w:ascii="Times New Roman" w:eastAsia="Times New Roman" w:hAnsi="Times New Roman"/>
          <w:color w:val="000000"/>
          <w:sz w:val="24"/>
          <w:szCs w:val="24"/>
        </w:rPr>
        <w:t>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виконання наказів та доручень відділу освіти Сквирської міської ради;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p w:rsidR="00F92B2B" w:rsidRPr="00077163" w:rsidRDefault="00F92B2B" w:rsidP="00F92B2B">
      <w:pPr>
        <w:shd w:val="clear" w:color="auto" w:fill="FFFFFF"/>
        <w:spacing w:after="0" w:line="240" w:lineRule="auto"/>
        <w:ind w:firstLine="567"/>
        <w:jc w:val="both"/>
        <w:rPr>
          <w:rFonts w:ascii="Times New Roman" w:eastAsia="Times New Roman" w:hAnsi="Times New Roman"/>
          <w:color w:val="000000"/>
          <w:sz w:val="24"/>
          <w:szCs w:val="24"/>
        </w:rPr>
      </w:pPr>
      <w:bookmarkStart w:id="13" w:name="n2134"/>
      <w:bookmarkStart w:id="14" w:name="n416"/>
      <w:bookmarkEnd w:id="13"/>
      <w:bookmarkEnd w:id="14"/>
      <w:r w:rsidRPr="00077163">
        <w:rPr>
          <w:rFonts w:ascii="Times New Roman" w:eastAsia="Times New Roman" w:hAnsi="Times New Roman"/>
          <w:color w:val="000000"/>
          <w:sz w:val="24"/>
          <w:szCs w:val="24"/>
        </w:rPr>
        <w:t>здійснює інші повноваження, передбачені законом, посадовими обов’язками, контрактом та установчими документами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5.11. У Закладі створюються та діють колегіальні органи управління.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5.12. Керівник Закладу є головою педагогічної ради.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5.13. Засідання педагогічної ради проводяться за потреби, але не менш як чотири рази на рік.</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5.14. Усі педагогічні працівники закладу освіти мають брати участь у засіданнях педагогічної ради.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5.15. Педагогічна рада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планує роботу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схвалює освітню (освітні) програму (програми) Закладу та оцінює результативність її (їх) виконання;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розглядає питання щодо вдосконалення і методичного забезпечення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розглядає інші питання, віднесені законом та/або Статутом Закладу до її повноважень.</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Рішення педагогічної ради Закладу вводяться в дію рішеннями керівника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Громадське самоврядування в Закладі здійснюється на принципах, визначених частиною восьмою статті 70 цього Закону України «Про освіту».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прав і свобод людини і громадянина;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верховенства права;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взаємної поваги та партнерства;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розгляду пропозицій сторін;</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узгоджувальних процедур;</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прозорості, відкритості та гласності;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дотримання досягнутих домовленостей;</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взаємної відповідальності сторін.</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5.17. У Закладі можуть діяти: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органи самоврядування працівників закладу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органи самоврядування здобувачів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органи батьківського самоврядування;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органи громадського самоврядування учасників освітнього процесу.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5.18. Вищим колегіальним органом громадського самоврядування Закладу є загальні збори (конференція) колективу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5.20. Громадське самоврядування здійснюється на принципах:</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прав і свобод людини і громадянина;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верховенства права;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взаємної поваги та партнерства;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репрезентативності органів громадського самоврядування і правоможності їх представників;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розгляду пропозицій сторін;</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узгоджувальних процедур;</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прозорості, відкритості та гласності;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дотримання досягнутих домовленостей;</w:t>
      </w:r>
    </w:p>
    <w:p w:rsidR="00F92B2B" w:rsidRPr="00077163" w:rsidRDefault="00F92B2B" w:rsidP="00F92B2B">
      <w:pPr>
        <w:spacing w:after="0" w:line="240" w:lineRule="auto"/>
        <w:ind w:firstLine="567"/>
        <w:jc w:val="both"/>
        <w:rPr>
          <w:rFonts w:ascii="Times New Roman" w:eastAsia="Times New Roman" w:hAnsi="Times New Roman"/>
          <w:sz w:val="24"/>
          <w:szCs w:val="24"/>
        </w:rPr>
      </w:pPr>
      <w:bookmarkStart w:id="15" w:name="_heading=h.gjdgxs" w:colFirst="0" w:colLast="0"/>
      <w:bookmarkEnd w:id="15"/>
      <w:r w:rsidRPr="00077163">
        <w:rPr>
          <w:rFonts w:ascii="Times New Roman" w:eastAsia="Times New Roman" w:hAnsi="Times New Roman"/>
          <w:color w:val="000000"/>
          <w:sz w:val="24"/>
          <w:szCs w:val="24"/>
        </w:rPr>
        <w:t>взаємної відповідальності сторін.</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5.21. </w:t>
      </w:r>
      <w:r w:rsidRPr="00077163">
        <w:rPr>
          <w:color w:val="000000"/>
          <w:sz w:val="24"/>
          <w:szCs w:val="24"/>
        </w:rPr>
        <w:t> </w:t>
      </w:r>
      <w:r w:rsidRPr="00077163">
        <w:rPr>
          <w:rFonts w:ascii="Times New Roman" w:eastAsia="Times New Roman" w:hAnsi="Times New Roman"/>
          <w:color w:val="000000"/>
          <w:sz w:val="24"/>
          <w:szCs w:val="24"/>
        </w:rPr>
        <w:t>Наглядова (піклувальна) рада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Члени наглядової (піклувальної) ради Закладу мають право брати участь у роботі колегіальних органів Закладу з правом дорадчого голосу.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 складу наглядової (піклувальної) ради Закладу не можуть входити здобувачі освіти та працівники цього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Наглядова (піклувальна) рада має право: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брати участь у визначенні стратегії розвитку Закладу та контролювати її виконання;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залученню додаткових джерел фінансування;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аналізувати та оцінювати діяльність Закладу та його керівника;</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вносити Засновнику Закладу подання про заохочення або відкликання керівника Закладу з підстав, визначених законом;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здійснювати інші права, визначені спеціальними законами та/або установчими документами Закладу.</w:t>
      </w:r>
    </w:p>
    <w:p w:rsidR="00F92B2B" w:rsidRPr="00077163" w:rsidRDefault="00F92B2B" w:rsidP="00F92B2B">
      <w:pPr>
        <w:spacing w:after="0" w:line="240" w:lineRule="auto"/>
        <w:jc w:val="both"/>
        <w:rPr>
          <w:rFonts w:ascii="Times New Roman" w:eastAsia="Times New Roman" w:hAnsi="Times New Roman"/>
          <w:sz w:val="24"/>
          <w:szCs w:val="24"/>
        </w:rPr>
      </w:pPr>
    </w:p>
    <w:p w:rsidR="00F92B2B" w:rsidRPr="00077163" w:rsidRDefault="00F92B2B" w:rsidP="004867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VІ. Фінансово-господарська діяльність Закладу</w:t>
      </w:r>
    </w:p>
    <w:p w:rsidR="00F92B2B" w:rsidRPr="00077163" w:rsidRDefault="00F92B2B" w:rsidP="004867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6.1. Фінансування Закладу здійснюється за рахунок коштів відповідних бюджетів, а також інших джерел, не заборонених законодавством.</w:t>
      </w:r>
    </w:p>
    <w:p w:rsidR="00F92B2B" w:rsidRPr="00077163" w:rsidRDefault="00F92B2B" w:rsidP="004867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F92B2B" w:rsidRPr="00077163" w:rsidRDefault="00F92B2B" w:rsidP="004867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6.3.Джерелами фінансування Закладу відповідно до законодавства можуть бути:</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державний бюджет;</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місцеві бюджети;</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плата за надання освітніх та інших послуг відповідно до укладених договорів;</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доходи від реалізації продукції навчально-виробничих майстерень, від надання в оренду приміщень, споруд, обладнання;</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гранти вітчизняних і міжнародних організацій;</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джерела, не заборонені законодавством.</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6.5. У разі одержання коштів з інших джерел бюджетні та галузеві асигнування Закладу не зменшуються.</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6.6. Заклад самостійно розпоряджається надходженнями від провадження господарської та іншої діяльності, передбаченої установчими документами.</w:t>
      </w:r>
    </w:p>
    <w:p w:rsidR="00F92B2B" w:rsidRPr="00077163" w:rsidRDefault="00F92B2B" w:rsidP="00F92B2B">
      <w:pPr>
        <w:spacing w:after="0" w:line="240" w:lineRule="auto"/>
        <w:jc w:val="both"/>
        <w:rPr>
          <w:rFonts w:ascii="Times New Roman" w:eastAsia="Times New Roman" w:hAnsi="Times New Roman"/>
          <w:sz w:val="24"/>
          <w:szCs w:val="24"/>
        </w:rPr>
      </w:pP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VІІ. Матеріально-технічна база Закладу</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7.2. Майно Закладу належить йому на правах, визначених законодавством.</w:t>
      </w:r>
    </w:p>
    <w:p w:rsidR="00F92B2B" w:rsidRPr="00077163" w:rsidRDefault="00F92B2B" w:rsidP="002771E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7.3. Порядок, умови та форми набуття Закладом прав на землю визначаються Земельним кодексом України.</w:t>
      </w:r>
    </w:p>
    <w:p w:rsidR="00F92B2B" w:rsidRPr="00077163" w:rsidRDefault="00F92B2B" w:rsidP="00EC1C3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7.4. Основні фонди, оборотні кошти та інше майно Закладу не підлягають приватизації чи використанню не за освітнім призначенням.</w:t>
      </w:r>
    </w:p>
    <w:p w:rsidR="00F92B2B" w:rsidRPr="00077163" w:rsidRDefault="00F92B2B" w:rsidP="00F92B2B">
      <w:pPr>
        <w:spacing w:after="0" w:line="240" w:lineRule="auto"/>
        <w:jc w:val="both"/>
        <w:rPr>
          <w:rFonts w:ascii="Times New Roman" w:eastAsia="Times New Roman" w:hAnsi="Times New Roman"/>
          <w:sz w:val="24"/>
          <w:szCs w:val="24"/>
        </w:rPr>
      </w:pPr>
    </w:p>
    <w:p w:rsidR="00F92B2B" w:rsidRPr="00077163" w:rsidRDefault="00F92B2B" w:rsidP="00EC1C3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VІІІ. Міжнародне співробітництво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8.2. Заклад, педагогічні працівники, здобувачі освіти можуть брати участь у реалізації міжнародних проектів і програм.</w:t>
      </w:r>
    </w:p>
    <w:p w:rsidR="00F92B2B" w:rsidRPr="00077163" w:rsidRDefault="00F92B2B" w:rsidP="00F92B2B">
      <w:pPr>
        <w:spacing w:after="0" w:line="240" w:lineRule="auto"/>
        <w:jc w:val="both"/>
        <w:rPr>
          <w:rFonts w:ascii="Times New Roman" w:eastAsia="Times New Roman" w:hAnsi="Times New Roman"/>
          <w:sz w:val="24"/>
          <w:szCs w:val="24"/>
        </w:rPr>
      </w:pPr>
    </w:p>
    <w:p w:rsidR="00F92B2B" w:rsidRPr="00077163" w:rsidRDefault="00F92B2B" w:rsidP="00EC1C3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ІХ. Контроль освітньої діяльності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9.6. Акредитація освітньої програми є добровільною і проводиться за ініціативою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Освітня програма акредитується у разі, якщо це передбачено спеціальним законом.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Засади акредитації освітніх програм визначаються спеціальними законами.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9.8. Метою проведення інституційного аудиту є оцінювання якості освітньої діяльності Закладу та вироблення рекомендацій щодо:</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підвищення якості освітньої діяльності Закладу та вдосконалення внутрішньої системи забезпечення якості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приведення освітнього та управлінського процесів у відповідність із вимогами законодавства та ліцензійними умовами.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9.9. Результати інституційного аудиту оприлюднюються на сайті Закладу, Засновника та органу, що здійснив інституційний аудит.</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9.10. Інституційний аудит проводиться центральним органом виконавчої влади із забезпечення якості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9.11. Інституційний аудит проводиться у плановому порядку, якщо це передбачено спеціальним законом.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w:t>
      </w:r>
      <w:r w:rsidRPr="00077163">
        <w:rPr>
          <w:rFonts w:ascii="Times New Roman" w:eastAsia="Times New Roman" w:hAnsi="Times New Roman"/>
          <w:color w:val="000000"/>
          <w:sz w:val="24"/>
          <w:szCs w:val="24"/>
        </w:rPr>
        <w:lastRenderedPageBreak/>
        <w:t>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9.15. Моніторинг якості освіти може бути внутрішній та зовнішній.</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Внутрішній моніторинг якості освіти проводиться Закладом.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9.17. Громадська акредитація Закладу здійснюється на добровільних засадах за запитом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9.19. Результати громадської акредитації Закладу можуть враховуватися при акредитації освітніх програм.</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9.20. Успішні результати громадської акредитації Закладу засвідчуються відповідним сертифікатом, що видається на строк до десяти років.</w:t>
      </w:r>
    </w:p>
    <w:p w:rsidR="00F92B2B" w:rsidRPr="00077163" w:rsidRDefault="00F92B2B" w:rsidP="00F92B2B">
      <w:pPr>
        <w:spacing w:after="0" w:line="240" w:lineRule="auto"/>
        <w:jc w:val="both"/>
        <w:rPr>
          <w:rFonts w:ascii="Times New Roman" w:eastAsia="Times New Roman" w:hAnsi="Times New Roman"/>
          <w:sz w:val="24"/>
          <w:szCs w:val="24"/>
        </w:rPr>
      </w:pPr>
    </w:p>
    <w:p w:rsidR="00F92B2B" w:rsidRPr="00077163" w:rsidRDefault="00F92B2B" w:rsidP="00EC1C3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Х. Реорганізація, ліквідація та перепрофілювання Закладу</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10.1. Рішення про реорганізацію, ліквідацію чи перепрофілювання (зміну типу) Закладу приймає його Засновник.</w:t>
      </w:r>
    </w:p>
    <w:p w:rsidR="00F92B2B" w:rsidRPr="00077163"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10.2.Реорганізація закладу освіти відбувається шляхом злиття ,приєднання, поділу, виділення.</w:t>
      </w:r>
    </w:p>
    <w:p w:rsidR="00F92B2B" w:rsidRPr="00077163"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F92B2B" w:rsidRPr="00077163"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10.4. З часу призначення ліквідаційної комісії до неї переходять повноваження щодо управління закладом.</w:t>
      </w:r>
    </w:p>
    <w:p w:rsidR="00F92B2B" w:rsidRPr="00077163"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F92B2B" w:rsidRPr="00077163"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10.6. У випадку реорганізації , права та зобов’язання Закладу переходять до правонаступників, відповідно до чинного законодавства, або визначених відділом освіти.</w:t>
      </w:r>
    </w:p>
    <w:p w:rsidR="00D20456"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    </w:t>
      </w:r>
    </w:p>
    <w:p w:rsidR="00D20456" w:rsidRDefault="00D20456" w:rsidP="00F92B2B">
      <w:pPr>
        <w:spacing w:after="0" w:line="240" w:lineRule="auto"/>
        <w:ind w:firstLine="567"/>
        <w:jc w:val="both"/>
        <w:rPr>
          <w:rFonts w:ascii="Times New Roman" w:eastAsia="Times New Roman" w:hAnsi="Times New Roman"/>
          <w:color w:val="000000"/>
          <w:sz w:val="24"/>
          <w:szCs w:val="24"/>
        </w:rPr>
      </w:pPr>
    </w:p>
    <w:p w:rsidR="008764E8" w:rsidRDefault="00F92B2B" w:rsidP="00F92B2B">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 </w:t>
      </w:r>
    </w:p>
    <w:p w:rsidR="00F92B2B" w:rsidRPr="00077163" w:rsidRDefault="00F92B2B" w:rsidP="00F92B2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   </w:t>
      </w:r>
    </w:p>
    <w:p w:rsidR="00F92B2B" w:rsidRPr="00077163" w:rsidRDefault="00F92B2B" w:rsidP="00EC1C3E">
      <w:pPr>
        <w:spacing w:after="0" w:line="240" w:lineRule="auto"/>
        <w:ind w:firstLine="567"/>
        <w:jc w:val="both"/>
        <w:rPr>
          <w:rFonts w:ascii="Times New Roman" w:eastAsia="Times New Roman" w:hAnsi="Times New Roman"/>
          <w:b/>
          <w:color w:val="000000"/>
          <w:sz w:val="24"/>
          <w:szCs w:val="24"/>
        </w:rPr>
      </w:pPr>
      <w:r w:rsidRPr="00077163">
        <w:rPr>
          <w:rFonts w:ascii="Times New Roman" w:eastAsia="Times New Roman" w:hAnsi="Times New Roman"/>
          <w:color w:val="000000"/>
          <w:sz w:val="24"/>
          <w:szCs w:val="24"/>
        </w:rPr>
        <w:lastRenderedPageBreak/>
        <w:t xml:space="preserve"> </w:t>
      </w:r>
      <w:r w:rsidRPr="00077163">
        <w:rPr>
          <w:rFonts w:ascii="Times New Roman" w:eastAsia="Times New Roman" w:hAnsi="Times New Roman"/>
          <w:b/>
          <w:color w:val="000000"/>
          <w:sz w:val="24"/>
          <w:szCs w:val="24"/>
        </w:rPr>
        <w:t>ХІ. Прикінцеві положення</w:t>
      </w:r>
    </w:p>
    <w:p w:rsidR="00F92B2B" w:rsidRDefault="00F92B2B" w:rsidP="00F92B2B">
      <w:pPr>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          11.1. Зміни до цього Статуту вносяться за рішенням Засновника , шляхом викладення Статуту у новій редакції.</w:t>
      </w:r>
    </w:p>
    <w:p w:rsidR="00F92B2B" w:rsidRPr="00077163" w:rsidRDefault="00F92B2B" w:rsidP="00F92B2B">
      <w:pPr>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         </w:t>
      </w:r>
      <w:r w:rsidR="00EC1C3E" w:rsidRPr="00DB049A">
        <w:rPr>
          <w:rFonts w:ascii="Times New Roman" w:eastAsia="Times New Roman" w:hAnsi="Times New Roman"/>
          <w:color w:val="000000"/>
          <w:sz w:val="24"/>
          <w:szCs w:val="24"/>
          <w:lang w:val="ru-RU"/>
        </w:rPr>
        <w:t xml:space="preserve"> </w:t>
      </w:r>
      <w:r w:rsidRPr="00077163">
        <w:rPr>
          <w:rFonts w:ascii="Times New Roman" w:eastAsia="Times New Roman" w:hAnsi="Times New Roman"/>
          <w:color w:val="000000"/>
          <w:sz w:val="24"/>
          <w:szCs w:val="24"/>
        </w:rPr>
        <w:t>11.2. Зміни підлягають державній реєстрації у порядку, встановленому чинним законодавством.</w:t>
      </w:r>
    </w:p>
    <w:p w:rsidR="00F92B2B" w:rsidRPr="00077163" w:rsidRDefault="00F92B2B" w:rsidP="00F92B2B">
      <w:pPr>
        <w:spacing w:after="0" w:line="240" w:lineRule="auto"/>
        <w:jc w:val="both"/>
        <w:rPr>
          <w:rFonts w:ascii="Times New Roman" w:eastAsia="Times New Roman" w:hAnsi="Times New Roman"/>
          <w:sz w:val="24"/>
          <w:szCs w:val="24"/>
        </w:rPr>
      </w:pPr>
    </w:p>
    <w:p w:rsidR="00F92B2B" w:rsidRPr="00077163" w:rsidRDefault="00F92B2B" w:rsidP="00F92B2B">
      <w:pPr>
        <w:spacing w:after="0" w:line="240" w:lineRule="auto"/>
        <w:jc w:val="both"/>
        <w:rPr>
          <w:rFonts w:ascii="Times New Roman" w:eastAsia="Times New Roman" w:hAnsi="Times New Roman"/>
          <w:sz w:val="24"/>
          <w:szCs w:val="24"/>
        </w:rPr>
      </w:pPr>
    </w:p>
    <w:p w:rsidR="006F23BA" w:rsidRPr="00077163" w:rsidRDefault="006F23BA" w:rsidP="006F23BA">
      <w:pPr>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rPr>
        <w:t xml:space="preserve">Статут схвалено на </w:t>
      </w:r>
      <w:r w:rsidRPr="00077163">
        <w:rPr>
          <w:rFonts w:ascii="Times New Roman" w:eastAsia="Times New Roman" w:hAnsi="Times New Roman"/>
          <w:sz w:val="24"/>
          <w:szCs w:val="24"/>
          <w:highlight w:val="white"/>
        </w:rPr>
        <w:t>загальних зборах колективу</w:t>
      </w:r>
    </w:p>
    <w:p w:rsidR="006F23BA" w:rsidRPr="00077163" w:rsidRDefault="006F23BA" w:rsidP="006F23BA">
      <w:pPr>
        <w:spacing w:after="0" w:line="240" w:lineRule="auto"/>
        <w:jc w:val="both"/>
        <w:rPr>
          <w:rFonts w:ascii="Times New Roman" w:eastAsia="Times New Roman" w:hAnsi="Times New Roman"/>
          <w:sz w:val="24"/>
          <w:szCs w:val="24"/>
          <w:highlight w:val="white"/>
        </w:rPr>
      </w:pPr>
      <w:r>
        <w:rPr>
          <w:rFonts w:ascii="Times New Roman" w:eastAsia="Times New Roman" w:hAnsi="Times New Roman"/>
          <w:sz w:val="24"/>
          <w:szCs w:val="24"/>
          <w:highlight w:val="white"/>
        </w:rPr>
        <w:t>______________</w:t>
      </w:r>
      <w:r w:rsidRPr="00077163">
        <w:rPr>
          <w:rFonts w:ascii="Times New Roman" w:eastAsia="Times New Roman" w:hAnsi="Times New Roman"/>
          <w:sz w:val="24"/>
          <w:szCs w:val="24"/>
          <w:highlight w:val="white"/>
        </w:rPr>
        <w:t xml:space="preserve"> р. (протокол №</w:t>
      </w:r>
      <w:r>
        <w:rPr>
          <w:rFonts w:ascii="Times New Roman" w:eastAsia="Times New Roman" w:hAnsi="Times New Roman"/>
          <w:sz w:val="24"/>
          <w:szCs w:val="24"/>
          <w:highlight w:val="white"/>
        </w:rPr>
        <w:t xml:space="preserve">__ </w:t>
      </w:r>
      <w:r w:rsidRPr="00077163">
        <w:rPr>
          <w:rFonts w:ascii="Times New Roman" w:eastAsia="Times New Roman" w:hAnsi="Times New Roman"/>
          <w:sz w:val="24"/>
          <w:szCs w:val="24"/>
          <w:highlight w:val="white"/>
        </w:rPr>
        <w:t>)</w:t>
      </w:r>
    </w:p>
    <w:p w:rsidR="00F92B2B" w:rsidRDefault="00F92B2B" w:rsidP="006F23BA">
      <w:pPr>
        <w:spacing w:after="0" w:line="240" w:lineRule="auto"/>
        <w:jc w:val="both"/>
        <w:rPr>
          <w:rFonts w:ascii="Times New Roman" w:hAnsi="Times New Roman"/>
          <w:sz w:val="28"/>
          <w:szCs w:val="24"/>
        </w:rPr>
      </w:pPr>
    </w:p>
    <w:sectPr w:rsidR="00F92B2B" w:rsidSect="004C2419">
      <w:headerReference w:type="default" r:id="rId9"/>
      <w:footerReference w:type="default" r:id="rId10"/>
      <w:pgSz w:w="11906" w:h="16838"/>
      <w:pgMar w:top="709"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F94" w:rsidRDefault="006E0F94" w:rsidP="00E03FF4">
      <w:pPr>
        <w:spacing w:after="0" w:line="240" w:lineRule="auto"/>
      </w:pPr>
      <w:r>
        <w:separator/>
      </w:r>
    </w:p>
  </w:endnote>
  <w:endnote w:type="continuationSeparator" w:id="0">
    <w:p w:rsidR="006E0F94" w:rsidRDefault="006E0F94" w:rsidP="00E03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8E7" w:rsidRDefault="005338E7">
    <w:pPr>
      <w:pStyle w:val="a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F94" w:rsidRDefault="006E0F94" w:rsidP="00E03FF4">
      <w:pPr>
        <w:spacing w:after="0" w:line="240" w:lineRule="auto"/>
      </w:pPr>
      <w:r>
        <w:separator/>
      </w:r>
    </w:p>
  </w:footnote>
  <w:footnote w:type="continuationSeparator" w:id="0">
    <w:p w:rsidR="006E0F94" w:rsidRDefault="006E0F94" w:rsidP="00E03F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889274"/>
      <w:docPartObj>
        <w:docPartGallery w:val="Page Numbers (Top of Page)"/>
        <w:docPartUnique/>
      </w:docPartObj>
    </w:sdtPr>
    <w:sdtContent>
      <w:p w:rsidR="00B800C7" w:rsidRDefault="00B800C7">
        <w:pPr>
          <w:pStyle w:val="a8"/>
          <w:jc w:val="center"/>
        </w:pPr>
        <w:r w:rsidRPr="00B800C7">
          <w:rPr>
            <w:rFonts w:ascii="Times New Roman" w:hAnsi="Times New Roman"/>
            <w:sz w:val="24"/>
            <w:szCs w:val="24"/>
          </w:rPr>
          <w:fldChar w:fldCharType="begin"/>
        </w:r>
        <w:r w:rsidRPr="00B800C7">
          <w:rPr>
            <w:rFonts w:ascii="Times New Roman" w:hAnsi="Times New Roman"/>
            <w:sz w:val="24"/>
            <w:szCs w:val="24"/>
          </w:rPr>
          <w:instrText>PAGE   \* MERGEFORMAT</w:instrText>
        </w:r>
        <w:r w:rsidRPr="00B800C7">
          <w:rPr>
            <w:rFonts w:ascii="Times New Roman" w:hAnsi="Times New Roman"/>
            <w:sz w:val="24"/>
            <w:szCs w:val="24"/>
          </w:rPr>
          <w:fldChar w:fldCharType="separate"/>
        </w:r>
        <w:r w:rsidRPr="00B800C7">
          <w:rPr>
            <w:rFonts w:ascii="Times New Roman" w:hAnsi="Times New Roman"/>
            <w:noProof/>
            <w:sz w:val="24"/>
            <w:szCs w:val="24"/>
            <w:lang w:val="ru-RU"/>
          </w:rPr>
          <w:t>2</w:t>
        </w:r>
        <w:r w:rsidRPr="00B800C7">
          <w:rPr>
            <w:rFonts w:ascii="Times New Roman" w:hAnsi="Times New Roman"/>
            <w:sz w:val="24"/>
            <w:szCs w:val="24"/>
          </w:rPr>
          <w:fldChar w:fldCharType="end"/>
        </w:r>
      </w:p>
    </w:sdtContent>
  </w:sdt>
  <w:p w:rsidR="005338E7" w:rsidRDefault="005338E7">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5AAD"/>
    <w:multiLevelType w:val="hybridMultilevel"/>
    <w:tmpl w:val="DCE6E81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11F3420F"/>
    <w:multiLevelType w:val="multilevel"/>
    <w:tmpl w:val="E3C24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283032"/>
    <w:multiLevelType w:val="multilevel"/>
    <w:tmpl w:val="40A8FF4C"/>
    <w:lvl w:ilvl="0">
      <w:start w:val="2"/>
      <w:numFmt w:val="decimal"/>
      <w:lvlText w:val="%1"/>
      <w:lvlJc w:val="left"/>
      <w:pPr>
        <w:ind w:left="525" w:hanging="525"/>
      </w:pPr>
      <w:rPr>
        <w:rFonts w:hint="default"/>
      </w:rPr>
    </w:lvl>
    <w:lvl w:ilvl="1">
      <w:start w:val="1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4007C4"/>
    <w:multiLevelType w:val="hybridMultilevel"/>
    <w:tmpl w:val="58A8A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BF47DD"/>
    <w:multiLevelType w:val="hybridMultilevel"/>
    <w:tmpl w:val="A87ACC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51420BA"/>
    <w:multiLevelType w:val="multilevel"/>
    <w:tmpl w:val="8F16D7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AD14795"/>
    <w:multiLevelType w:val="multilevel"/>
    <w:tmpl w:val="246C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8B04C7"/>
    <w:multiLevelType w:val="hybridMultilevel"/>
    <w:tmpl w:val="ED5ED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5F1336"/>
    <w:multiLevelType w:val="multilevel"/>
    <w:tmpl w:val="A934A6A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60346C4"/>
    <w:multiLevelType w:val="multilevel"/>
    <w:tmpl w:val="195EA1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734172B"/>
    <w:multiLevelType w:val="multilevel"/>
    <w:tmpl w:val="2688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9A75CB"/>
    <w:multiLevelType w:val="multilevel"/>
    <w:tmpl w:val="58507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6B83B67"/>
    <w:multiLevelType w:val="hybridMultilevel"/>
    <w:tmpl w:val="4E06A6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95F7775"/>
    <w:multiLevelType w:val="multilevel"/>
    <w:tmpl w:val="BE823490"/>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13054AF"/>
    <w:multiLevelType w:val="hybridMultilevel"/>
    <w:tmpl w:val="F5EAACE4"/>
    <w:lvl w:ilvl="0" w:tplc="43CEB73A">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55892808"/>
    <w:multiLevelType w:val="hybridMultilevel"/>
    <w:tmpl w:val="F98ADE90"/>
    <w:lvl w:ilvl="0" w:tplc="7F988C76">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8D1039"/>
    <w:multiLevelType w:val="multilevel"/>
    <w:tmpl w:val="2B00107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7" w15:restartNumberingAfterBreak="0">
    <w:nsid w:val="5D316AB2"/>
    <w:multiLevelType w:val="hybridMultilevel"/>
    <w:tmpl w:val="DBD4EE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F503E0A"/>
    <w:multiLevelType w:val="hybridMultilevel"/>
    <w:tmpl w:val="B1C2C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793C05"/>
    <w:multiLevelType w:val="hybridMultilevel"/>
    <w:tmpl w:val="ACD640C8"/>
    <w:lvl w:ilvl="0" w:tplc="7F988C76">
      <w:start w:val="7"/>
      <w:numFmt w:val="bullet"/>
      <w:lvlText w:val="-"/>
      <w:lvlJc w:val="left"/>
      <w:pPr>
        <w:ind w:left="1170" w:hanging="360"/>
      </w:pPr>
      <w:rPr>
        <w:rFonts w:ascii="Times New Roman" w:eastAsia="Calibri" w:hAnsi="Times New Roman" w:cs="Times New Roman"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0" w15:restartNumberingAfterBreak="0">
    <w:nsid w:val="64821288"/>
    <w:multiLevelType w:val="hybridMultilevel"/>
    <w:tmpl w:val="BA8AE88A"/>
    <w:lvl w:ilvl="0" w:tplc="04190001">
      <w:start w:val="1"/>
      <w:numFmt w:val="bullet"/>
      <w:lvlText w:val=""/>
      <w:lvlJc w:val="left"/>
      <w:pPr>
        <w:ind w:left="720" w:hanging="360"/>
      </w:pPr>
      <w:rPr>
        <w:rFonts w:ascii="Symbol" w:hAnsi="Symbol" w:hint="default"/>
      </w:rPr>
    </w:lvl>
    <w:lvl w:ilvl="1" w:tplc="877E6B28">
      <w:start w:val="5"/>
      <w:numFmt w:val="bullet"/>
      <w:lvlText w:val="-"/>
      <w:lvlJc w:val="left"/>
      <w:pPr>
        <w:ind w:left="1830" w:hanging="75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D6297B"/>
    <w:multiLevelType w:val="multilevel"/>
    <w:tmpl w:val="0BB682B8"/>
    <w:lvl w:ilvl="0">
      <w:start w:val="2"/>
      <w:numFmt w:val="decimal"/>
      <w:lvlText w:val="%1"/>
      <w:lvlJc w:val="left"/>
      <w:pPr>
        <w:ind w:left="525" w:hanging="525"/>
      </w:pPr>
      <w:rPr>
        <w:rFonts w:hint="default"/>
      </w:rPr>
    </w:lvl>
    <w:lvl w:ilvl="1">
      <w:start w:val="3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9C57144"/>
    <w:multiLevelType w:val="hybridMultilevel"/>
    <w:tmpl w:val="176CE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AB272B3"/>
    <w:multiLevelType w:val="hybridMultilevel"/>
    <w:tmpl w:val="F50A2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DD56289"/>
    <w:multiLevelType w:val="hybridMultilevel"/>
    <w:tmpl w:val="D04C9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8325E1"/>
    <w:multiLevelType w:val="hybridMultilevel"/>
    <w:tmpl w:val="A5CE588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15:restartNumberingAfterBreak="0">
    <w:nsid w:val="7A333893"/>
    <w:multiLevelType w:val="multilevel"/>
    <w:tmpl w:val="94608BD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DB30E7A"/>
    <w:multiLevelType w:val="multilevel"/>
    <w:tmpl w:val="123C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5"/>
  </w:num>
  <w:num w:numId="3">
    <w:abstractNumId w:val="24"/>
  </w:num>
  <w:num w:numId="4">
    <w:abstractNumId w:val="17"/>
  </w:num>
  <w:num w:numId="5">
    <w:abstractNumId w:val="0"/>
  </w:num>
  <w:num w:numId="6">
    <w:abstractNumId w:val="18"/>
  </w:num>
  <w:num w:numId="7">
    <w:abstractNumId w:val="13"/>
  </w:num>
  <w:num w:numId="8">
    <w:abstractNumId w:val="7"/>
  </w:num>
  <w:num w:numId="9">
    <w:abstractNumId w:val="3"/>
  </w:num>
  <w:num w:numId="10">
    <w:abstractNumId w:val="4"/>
  </w:num>
  <w:num w:numId="11">
    <w:abstractNumId w:val="15"/>
  </w:num>
  <w:num w:numId="12">
    <w:abstractNumId w:val="8"/>
  </w:num>
  <w:num w:numId="13">
    <w:abstractNumId w:val="19"/>
  </w:num>
  <w:num w:numId="14">
    <w:abstractNumId w:val="12"/>
  </w:num>
  <w:num w:numId="15">
    <w:abstractNumId w:val="2"/>
  </w:num>
  <w:num w:numId="16">
    <w:abstractNumId w:val="21"/>
  </w:num>
  <w:num w:numId="17">
    <w:abstractNumId w:val="14"/>
  </w:num>
  <w:num w:numId="18">
    <w:abstractNumId w:val="23"/>
  </w:num>
  <w:num w:numId="19">
    <w:abstractNumId w:val="16"/>
  </w:num>
  <w:num w:numId="20">
    <w:abstractNumId w:val="20"/>
  </w:num>
  <w:num w:numId="21">
    <w:abstractNumId w:val="22"/>
  </w:num>
  <w:num w:numId="22">
    <w:abstractNumId w:val="6"/>
  </w:num>
  <w:num w:numId="23">
    <w:abstractNumId w:val="10"/>
  </w:num>
  <w:num w:numId="24">
    <w:abstractNumId w:val="27"/>
  </w:num>
  <w:num w:numId="25">
    <w:abstractNumId w:val="11"/>
  </w:num>
  <w:num w:numId="26">
    <w:abstractNumId w:val="1"/>
  </w:num>
  <w:num w:numId="27">
    <w:abstractNumId w:val="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E6E"/>
    <w:rsid w:val="00005527"/>
    <w:rsid w:val="00010DFB"/>
    <w:rsid w:val="000141CE"/>
    <w:rsid w:val="000173CE"/>
    <w:rsid w:val="00032441"/>
    <w:rsid w:val="00033BDC"/>
    <w:rsid w:val="00034889"/>
    <w:rsid w:val="000425A7"/>
    <w:rsid w:val="00045B36"/>
    <w:rsid w:val="00052E33"/>
    <w:rsid w:val="00053A9C"/>
    <w:rsid w:val="00076A8C"/>
    <w:rsid w:val="00082771"/>
    <w:rsid w:val="00087877"/>
    <w:rsid w:val="00096516"/>
    <w:rsid w:val="000A5C77"/>
    <w:rsid w:val="000D2978"/>
    <w:rsid w:val="000D705A"/>
    <w:rsid w:val="000E46A4"/>
    <w:rsid w:val="001032CE"/>
    <w:rsid w:val="001105BB"/>
    <w:rsid w:val="001126FA"/>
    <w:rsid w:val="001135C3"/>
    <w:rsid w:val="00146379"/>
    <w:rsid w:val="0015387E"/>
    <w:rsid w:val="00155E5B"/>
    <w:rsid w:val="00170D61"/>
    <w:rsid w:val="0017331A"/>
    <w:rsid w:val="001949A7"/>
    <w:rsid w:val="00197144"/>
    <w:rsid w:val="001A5810"/>
    <w:rsid w:val="001B3E14"/>
    <w:rsid w:val="001B5A8C"/>
    <w:rsid w:val="001F4D9C"/>
    <w:rsid w:val="00224A6F"/>
    <w:rsid w:val="0023188B"/>
    <w:rsid w:val="0024602B"/>
    <w:rsid w:val="002550D3"/>
    <w:rsid w:val="00271EE7"/>
    <w:rsid w:val="00272FD0"/>
    <w:rsid w:val="00273489"/>
    <w:rsid w:val="002771EE"/>
    <w:rsid w:val="002852E7"/>
    <w:rsid w:val="002F518E"/>
    <w:rsid w:val="00313CF8"/>
    <w:rsid w:val="003205AA"/>
    <w:rsid w:val="003230CE"/>
    <w:rsid w:val="00357868"/>
    <w:rsid w:val="0036192A"/>
    <w:rsid w:val="003677E8"/>
    <w:rsid w:val="00367EB3"/>
    <w:rsid w:val="00374BCE"/>
    <w:rsid w:val="00374E30"/>
    <w:rsid w:val="0039656A"/>
    <w:rsid w:val="003C7957"/>
    <w:rsid w:val="003E02B7"/>
    <w:rsid w:val="004126C9"/>
    <w:rsid w:val="00414B51"/>
    <w:rsid w:val="00422B9B"/>
    <w:rsid w:val="00437F9E"/>
    <w:rsid w:val="00452DE2"/>
    <w:rsid w:val="004567C3"/>
    <w:rsid w:val="00476448"/>
    <w:rsid w:val="004805DF"/>
    <w:rsid w:val="004834C6"/>
    <w:rsid w:val="00483DB9"/>
    <w:rsid w:val="00484E10"/>
    <w:rsid w:val="0048673A"/>
    <w:rsid w:val="004A239C"/>
    <w:rsid w:val="004A2462"/>
    <w:rsid w:val="004A7AD5"/>
    <w:rsid w:val="004B1895"/>
    <w:rsid w:val="004B2CC5"/>
    <w:rsid w:val="004C2419"/>
    <w:rsid w:val="004F7A5D"/>
    <w:rsid w:val="005006E2"/>
    <w:rsid w:val="00502F94"/>
    <w:rsid w:val="0050407F"/>
    <w:rsid w:val="00507AAF"/>
    <w:rsid w:val="005338E7"/>
    <w:rsid w:val="00537561"/>
    <w:rsid w:val="00555B66"/>
    <w:rsid w:val="0055669A"/>
    <w:rsid w:val="005717E8"/>
    <w:rsid w:val="00586B8A"/>
    <w:rsid w:val="005A3327"/>
    <w:rsid w:val="005A460B"/>
    <w:rsid w:val="005B0DDC"/>
    <w:rsid w:val="005B3A60"/>
    <w:rsid w:val="005C2351"/>
    <w:rsid w:val="005E6626"/>
    <w:rsid w:val="005E6998"/>
    <w:rsid w:val="005F68C7"/>
    <w:rsid w:val="00605645"/>
    <w:rsid w:val="00620581"/>
    <w:rsid w:val="0062158F"/>
    <w:rsid w:val="00625CA0"/>
    <w:rsid w:val="006279C6"/>
    <w:rsid w:val="00635159"/>
    <w:rsid w:val="006510F2"/>
    <w:rsid w:val="00651678"/>
    <w:rsid w:val="006645F8"/>
    <w:rsid w:val="00676C96"/>
    <w:rsid w:val="006778EB"/>
    <w:rsid w:val="006818C8"/>
    <w:rsid w:val="006A175F"/>
    <w:rsid w:val="006B1541"/>
    <w:rsid w:val="006C18CD"/>
    <w:rsid w:val="006C4B9D"/>
    <w:rsid w:val="006C54DB"/>
    <w:rsid w:val="006C6548"/>
    <w:rsid w:val="006D15C3"/>
    <w:rsid w:val="006E0F94"/>
    <w:rsid w:val="006F1CF5"/>
    <w:rsid w:val="006F23BA"/>
    <w:rsid w:val="007016C5"/>
    <w:rsid w:val="00714D29"/>
    <w:rsid w:val="00722261"/>
    <w:rsid w:val="00722536"/>
    <w:rsid w:val="007366B0"/>
    <w:rsid w:val="007500CD"/>
    <w:rsid w:val="0076224B"/>
    <w:rsid w:val="00762EC1"/>
    <w:rsid w:val="00790412"/>
    <w:rsid w:val="007A0A4D"/>
    <w:rsid w:val="007A72CF"/>
    <w:rsid w:val="007B1FCE"/>
    <w:rsid w:val="007D6AD1"/>
    <w:rsid w:val="007E08D2"/>
    <w:rsid w:val="008131D5"/>
    <w:rsid w:val="00813AEF"/>
    <w:rsid w:val="00817899"/>
    <w:rsid w:val="00847616"/>
    <w:rsid w:val="00864048"/>
    <w:rsid w:val="008764E8"/>
    <w:rsid w:val="008B23B0"/>
    <w:rsid w:val="008C07A6"/>
    <w:rsid w:val="008C410D"/>
    <w:rsid w:val="008D0E74"/>
    <w:rsid w:val="008D640A"/>
    <w:rsid w:val="008E6AE3"/>
    <w:rsid w:val="008F323A"/>
    <w:rsid w:val="008F7FF9"/>
    <w:rsid w:val="009057D9"/>
    <w:rsid w:val="00924163"/>
    <w:rsid w:val="00925055"/>
    <w:rsid w:val="00932512"/>
    <w:rsid w:val="0093663C"/>
    <w:rsid w:val="00945CB3"/>
    <w:rsid w:val="009616C0"/>
    <w:rsid w:val="00991B95"/>
    <w:rsid w:val="009A3EAF"/>
    <w:rsid w:val="009E4D93"/>
    <w:rsid w:val="009F48AF"/>
    <w:rsid w:val="009F5736"/>
    <w:rsid w:val="00A03397"/>
    <w:rsid w:val="00A21D57"/>
    <w:rsid w:val="00A31C9B"/>
    <w:rsid w:val="00A37077"/>
    <w:rsid w:val="00A40209"/>
    <w:rsid w:val="00A43F1F"/>
    <w:rsid w:val="00A46790"/>
    <w:rsid w:val="00A57201"/>
    <w:rsid w:val="00A84204"/>
    <w:rsid w:val="00A86CD1"/>
    <w:rsid w:val="00A93278"/>
    <w:rsid w:val="00AB524E"/>
    <w:rsid w:val="00AD0B63"/>
    <w:rsid w:val="00AE39A2"/>
    <w:rsid w:val="00AE6D5B"/>
    <w:rsid w:val="00B02F27"/>
    <w:rsid w:val="00B117D3"/>
    <w:rsid w:val="00B26694"/>
    <w:rsid w:val="00B322AF"/>
    <w:rsid w:val="00B44854"/>
    <w:rsid w:val="00B460F9"/>
    <w:rsid w:val="00B800C7"/>
    <w:rsid w:val="00B90B8E"/>
    <w:rsid w:val="00B937FF"/>
    <w:rsid w:val="00B95FF9"/>
    <w:rsid w:val="00BA3851"/>
    <w:rsid w:val="00BC2267"/>
    <w:rsid w:val="00C164BB"/>
    <w:rsid w:val="00C32784"/>
    <w:rsid w:val="00C54C54"/>
    <w:rsid w:val="00C5584E"/>
    <w:rsid w:val="00C55E20"/>
    <w:rsid w:val="00C81E6E"/>
    <w:rsid w:val="00C95448"/>
    <w:rsid w:val="00CA1C78"/>
    <w:rsid w:val="00CA1E5F"/>
    <w:rsid w:val="00CC7D8B"/>
    <w:rsid w:val="00CD1828"/>
    <w:rsid w:val="00CD237A"/>
    <w:rsid w:val="00CD4CD1"/>
    <w:rsid w:val="00CF5EAE"/>
    <w:rsid w:val="00D20456"/>
    <w:rsid w:val="00D206BF"/>
    <w:rsid w:val="00D24859"/>
    <w:rsid w:val="00D24928"/>
    <w:rsid w:val="00D277E2"/>
    <w:rsid w:val="00D60CF3"/>
    <w:rsid w:val="00D72CA7"/>
    <w:rsid w:val="00D874E0"/>
    <w:rsid w:val="00D87A14"/>
    <w:rsid w:val="00D934E4"/>
    <w:rsid w:val="00DA091E"/>
    <w:rsid w:val="00DB049A"/>
    <w:rsid w:val="00DB07C3"/>
    <w:rsid w:val="00DD66F0"/>
    <w:rsid w:val="00DD78EE"/>
    <w:rsid w:val="00DE0682"/>
    <w:rsid w:val="00E03FF4"/>
    <w:rsid w:val="00E20802"/>
    <w:rsid w:val="00E45AAF"/>
    <w:rsid w:val="00E84E6D"/>
    <w:rsid w:val="00EA0737"/>
    <w:rsid w:val="00EA67CC"/>
    <w:rsid w:val="00EB602A"/>
    <w:rsid w:val="00EC1C3E"/>
    <w:rsid w:val="00EC7699"/>
    <w:rsid w:val="00ED7626"/>
    <w:rsid w:val="00EE1E14"/>
    <w:rsid w:val="00EE776E"/>
    <w:rsid w:val="00F5790F"/>
    <w:rsid w:val="00F75A6F"/>
    <w:rsid w:val="00F91F63"/>
    <w:rsid w:val="00F92B2B"/>
    <w:rsid w:val="00F957F3"/>
    <w:rsid w:val="00FA41E3"/>
    <w:rsid w:val="00FA64CB"/>
    <w:rsid w:val="00FC1470"/>
    <w:rsid w:val="00FC54D2"/>
    <w:rsid w:val="00FD2FDE"/>
    <w:rsid w:val="00FE536D"/>
    <w:rsid w:val="00FE5BBE"/>
    <w:rsid w:val="00FF3A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73A2A"/>
  <w15:docId w15:val="{665247EE-3615-4458-A867-B5CFD5066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A60"/>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74E30"/>
    <w:pPr>
      <w:spacing w:after="0"/>
      <w:ind w:left="720"/>
      <w:contextualSpacing/>
      <w:jc w:val="center"/>
    </w:pPr>
    <w:rPr>
      <w:lang w:val="ru-RU"/>
    </w:rPr>
  </w:style>
  <w:style w:type="paragraph" w:customStyle="1" w:styleId="a4">
    <w:name w:val="Таблица_список (Таблица)"/>
    <w:basedOn w:val="a"/>
    <w:uiPriority w:val="99"/>
    <w:rsid w:val="00EA67CC"/>
    <w:pPr>
      <w:suppressAutoHyphens/>
      <w:autoSpaceDE w:val="0"/>
      <w:autoSpaceDN w:val="0"/>
      <w:adjustRightInd w:val="0"/>
      <w:spacing w:after="0" w:line="220" w:lineRule="atLeast"/>
      <w:ind w:left="397" w:hanging="170"/>
      <w:textAlignment w:val="center"/>
    </w:pPr>
    <w:rPr>
      <w:rFonts w:ascii="Cambria" w:eastAsia="Times New Roman" w:hAnsi="Cambria" w:cs="Cambria"/>
      <w:color w:val="000000"/>
      <w:sz w:val="19"/>
      <w:szCs w:val="19"/>
      <w:lang w:eastAsia="uk-UA"/>
    </w:rPr>
  </w:style>
  <w:style w:type="paragraph" w:customStyle="1" w:styleId="rvps2">
    <w:name w:val="rvps2"/>
    <w:basedOn w:val="a"/>
    <w:rsid w:val="00FC54D2"/>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6">
    <w:name w:val="rvts46"/>
    <w:rsid w:val="00847616"/>
  </w:style>
  <w:style w:type="character" w:styleId="a5">
    <w:name w:val="Hyperlink"/>
    <w:uiPriority w:val="99"/>
    <w:semiHidden/>
    <w:unhideWhenUsed/>
    <w:rsid w:val="00847616"/>
    <w:rPr>
      <w:color w:val="0000FF"/>
      <w:u w:val="single"/>
    </w:rPr>
  </w:style>
  <w:style w:type="character" w:customStyle="1" w:styleId="rvts0">
    <w:name w:val="rvts0"/>
    <w:rsid w:val="00B95FF9"/>
  </w:style>
  <w:style w:type="paragraph" w:styleId="a6">
    <w:name w:val="Normal (Web)"/>
    <w:basedOn w:val="a"/>
    <w:uiPriority w:val="99"/>
    <w:semiHidden/>
    <w:unhideWhenUsed/>
    <w:rsid w:val="00FD2FD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9F5736"/>
  </w:style>
  <w:style w:type="paragraph" w:customStyle="1" w:styleId="1">
    <w:name w:val="Обычный1"/>
    <w:rsid w:val="00A03397"/>
    <w:pPr>
      <w:autoSpaceDE w:val="0"/>
      <w:autoSpaceDN w:val="0"/>
    </w:pPr>
    <w:rPr>
      <w:rFonts w:ascii="Times New Roman" w:eastAsia="Times New Roman" w:hAnsi="Times New Roman"/>
    </w:rPr>
  </w:style>
  <w:style w:type="paragraph" w:styleId="a7">
    <w:name w:val="Block Text"/>
    <w:basedOn w:val="a"/>
    <w:rsid w:val="00E03FF4"/>
    <w:pPr>
      <w:widowControl w:val="0"/>
      <w:autoSpaceDE w:val="0"/>
      <w:autoSpaceDN w:val="0"/>
      <w:spacing w:before="220" w:after="0" w:line="260" w:lineRule="auto"/>
      <w:ind w:left="2280" w:right="2400"/>
      <w:jc w:val="center"/>
    </w:pPr>
    <w:rPr>
      <w:rFonts w:ascii="Arial" w:eastAsia="Times New Roman" w:hAnsi="Arial" w:cs="Arial"/>
      <w:b/>
      <w:bCs/>
      <w:sz w:val="28"/>
      <w:szCs w:val="28"/>
      <w:lang w:eastAsia="ru-RU"/>
    </w:rPr>
  </w:style>
  <w:style w:type="paragraph" w:styleId="a8">
    <w:name w:val="header"/>
    <w:basedOn w:val="a"/>
    <w:link w:val="a9"/>
    <w:uiPriority w:val="99"/>
    <w:unhideWhenUsed/>
    <w:rsid w:val="00E03FF4"/>
    <w:pPr>
      <w:tabs>
        <w:tab w:val="center" w:pos="4677"/>
        <w:tab w:val="right" w:pos="9355"/>
      </w:tabs>
    </w:pPr>
  </w:style>
  <w:style w:type="character" w:customStyle="1" w:styleId="a9">
    <w:name w:val="Верхний колонтитул Знак"/>
    <w:link w:val="a8"/>
    <w:uiPriority w:val="99"/>
    <w:rsid w:val="00E03FF4"/>
    <w:rPr>
      <w:sz w:val="22"/>
      <w:szCs w:val="22"/>
      <w:lang w:val="uk-UA" w:eastAsia="en-US"/>
    </w:rPr>
  </w:style>
  <w:style w:type="paragraph" w:styleId="aa">
    <w:name w:val="footer"/>
    <w:basedOn w:val="a"/>
    <w:link w:val="ab"/>
    <w:uiPriority w:val="99"/>
    <w:unhideWhenUsed/>
    <w:rsid w:val="00E03FF4"/>
    <w:pPr>
      <w:tabs>
        <w:tab w:val="center" w:pos="4677"/>
        <w:tab w:val="right" w:pos="9355"/>
      </w:tabs>
    </w:pPr>
  </w:style>
  <w:style w:type="character" w:customStyle="1" w:styleId="ab">
    <w:name w:val="Нижний колонтитул Знак"/>
    <w:link w:val="aa"/>
    <w:uiPriority w:val="99"/>
    <w:rsid w:val="00E03FF4"/>
    <w:rPr>
      <w:sz w:val="22"/>
      <w:szCs w:val="22"/>
      <w:lang w:val="uk-UA" w:eastAsia="en-US"/>
    </w:rPr>
  </w:style>
  <w:style w:type="paragraph" w:styleId="ac">
    <w:name w:val="Balloon Text"/>
    <w:basedOn w:val="a"/>
    <w:link w:val="ad"/>
    <w:uiPriority w:val="99"/>
    <w:semiHidden/>
    <w:unhideWhenUsed/>
    <w:rsid w:val="008B23B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B23B0"/>
    <w:rPr>
      <w:rFonts w:ascii="Tahoma" w:hAnsi="Tahoma" w:cs="Tahoma"/>
      <w:sz w:val="16"/>
      <w:szCs w:val="16"/>
      <w:lang w:val="uk-UA" w:eastAsia="en-US"/>
    </w:rPr>
  </w:style>
  <w:style w:type="paragraph" w:styleId="ae">
    <w:name w:val="No Spacing"/>
    <w:uiPriority w:val="99"/>
    <w:qFormat/>
    <w:rsid w:val="00B937FF"/>
    <w:rPr>
      <w:sz w:val="22"/>
      <w:szCs w:val="22"/>
      <w:lang w:eastAsia="en-US"/>
    </w:rPr>
  </w:style>
  <w:style w:type="paragraph" w:styleId="2">
    <w:name w:val="Body Text Indent 2"/>
    <w:basedOn w:val="a"/>
    <w:link w:val="20"/>
    <w:rsid w:val="00932512"/>
    <w:pPr>
      <w:spacing w:after="0" w:line="240" w:lineRule="auto"/>
      <w:ind w:firstLine="1092"/>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932512"/>
    <w:rPr>
      <w:rFonts w:ascii="Times New Roman" w:eastAsia="Times New Roman" w:hAnsi="Times New Roman"/>
      <w:sz w:val="24"/>
      <w:szCs w:val="24"/>
      <w:lang w:val="uk-UA"/>
    </w:rPr>
  </w:style>
  <w:style w:type="paragraph" w:customStyle="1" w:styleId="Default">
    <w:name w:val="Default"/>
    <w:rsid w:val="00155E5B"/>
    <w:pPr>
      <w:autoSpaceDE w:val="0"/>
      <w:autoSpaceDN w:val="0"/>
      <w:adjustRightInd w:val="0"/>
    </w:pPr>
    <w:rPr>
      <w:rFonts w:ascii="Times New Roman" w:eastAsiaTheme="minorHAnsi" w:hAnsi="Times New Roman"/>
      <w:color w:val="000000"/>
      <w:sz w:val="24"/>
      <w:szCs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4717">
      <w:bodyDiv w:val="1"/>
      <w:marLeft w:val="0"/>
      <w:marRight w:val="0"/>
      <w:marTop w:val="0"/>
      <w:marBottom w:val="0"/>
      <w:divBdr>
        <w:top w:val="none" w:sz="0" w:space="0" w:color="auto"/>
        <w:left w:val="none" w:sz="0" w:space="0" w:color="auto"/>
        <w:bottom w:val="none" w:sz="0" w:space="0" w:color="auto"/>
        <w:right w:val="none" w:sz="0" w:space="0" w:color="auto"/>
      </w:divBdr>
    </w:div>
    <w:div w:id="346641744">
      <w:bodyDiv w:val="1"/>
      <w:marLeft w:val="0"/>
      <w:marRight w:val="0"/>
      <w:marTop w:val="0"/>
      <w:marBottom w:val="0"/>
      <w:divBdr>
        <w:top w:val="none" w:sz="0" w:space="0" w:color="auto"/>
        <w:left w:val="none" w:sz="0" w:space="0" w:color="auto"/>
        <w:bottom w:val="none" w:sz="0" w:space="0" w:color="auto"/>
        <w:right w:val="none" w:sz="0" w:space="0" w:color="auto"/>
      </w:divBdr>
    </w:div>
    <w:div w:id="435636731">
      <w:bodyDiv w:val="1"/>
      <w:marLeft w:val="0"/>
      <w:marRight w:val="0"/>
      <w:marTop w:val="0"/>
      <w:marBottom w:val="0"/>
      <w:divBdr>
        <w:top w:val="none" w:sz="0" w:space="0" w:color="auto"/>
        <w:left w:val="none" w:sz="0" w:space="0" w:color="auto"/>
        <w:bottom w:val="none" w:sz="0" w:space="0" w:color="auto"/>
        <w:right w:val="none" w:sz="0" w:space="0" w:color="auto"/>
      </w:divBdr>
    </w:div>
    <w:div w:id="535192151">
      <w:bodyDiv w:val="1"/>
      <w:marLeft w:val="0"/>
      <w:marRight w:val="0"/>
      <w:marTop w:val="0"/>
      <w:marBottom w:val="0"/>
      <w:divBdr>
        <w:top w:val="none" w:sz="0" w:space="0" w:color="auto"/>
        <w:left w:val="none" w:sz="0" w:space="0" w:color="auto"/>
        <w:bottom w:val="none" w:sz="0" w:space="0" w:color="auto"/>
        <w:right w:val="none" w:sz="0" w:space="0" w:color="auto"/>
      </w:divBdr>
    </w:div>
    <w:div w:id="797141088">
      <w:bodyDiv w:val="1"/>
      <w:marLeft w:val="0"/>
      <w:marRight w:val="0"/>
      <w:marTop w:val="0"/>
      <w:marBottom w:val="0"/>
      <w:divBdr>
        <w:top w:val="none" w:sz="0" w:space="0" w:color="auto"/>
        <w:left w:val="none" w:sz="0" w:space="0" w:color="auto"/>
        <w:bottom w:val="none" w:sz="0" w:space="0" w:color="auto"/>
        <w:right w:val="none" w:sz="0" w:space="0" w:color="auto"/>
      </w:divBdr>
    </w:div>
    <w:div w:id="1066301935">
      <w:bodyDiv w:val="1"/>
      <w:marLeft w:val="0"/>
      <w:marRight w:val="0"/>
      <w:marTop w:val="0"/>
      <w:marBottom w:val="0"/>
      <w:divBdr>
        <w:top w:val="none" w:sz="0" w:space="0" w:color="auto"/>
        <w:left w:val="none" w:sz="0" w:space="0" w:color="auto"/>
        <w:bottom w:val="none" w:sz="0" w:space="0" w:color="auto"/>
        <w:right w:val="none" w:sz="0" w:space="0" w:color="auto"/>
      </w:divBdr>
    </w:div>
    <w:div w:id="1164666465">
      <w:bodyDiv w:val="1"/>
      <w:marLeft w:val="0"/>
      <w:marRight w:val="0"/>
      <w:marTop w:val="0"/>
      <w:marBottom w:val="0"/>
      <w:divBdr>
        <w:top w:val="none" w:sz="0" w:space="0" w:color="auto"/>
        <w:left w:val="none" w:sz="0" w:space="0" w:color="auto"/>
        <w:bottom w:val="none" w:sz="0" w:space="0" w:color="auto"/>
        <w:right w:val="none" w:sz="0" w:space="0" w:color="auto"/>
      </w:divBdr>
    </w:div>
    <w:div w:id="1187599578">
      <w:bodyDiv w:val="1"/>
      <w:marLeft w:val="0"/>
      <w:marRight w:val="0"/>
      <w:marTop w:val="0"/>
      <w:marBottom w:val="0"/>
      <w:divBdr>
        <w:top w:val="none" w:sz="0" w:space="0" w:color="auto"/>
        <w:left w:val="none" w:sz="0" w:space="0" w:color="auto"/>
        <w:bottom w:val="none" w:sz="0" w:space="0" w:color="auto"/>
        <w:right w:val="none" w:sz="0" w:space="0" w:color="auto"/>
      </w:divBdr>
    </w:div>
    <w:div w:id="1369135986">
      <w:bodyDiv w:val="1"/>
      <w:marLeft w:val="0"/>
      <w:marRight w:val="0"/>
      <w:marTop w:val="0"/>
      <w:marBottom w:val="0"/>
      <w:divBdr>
        <w:top w:val="none" w:sz="0" w:space="0" w:color="auto"/>
        <w:left w:val="none" w:sz="0" w:space="0" w:color="auto"/>
        <w:bottom w:val="none" w:sz="0" w:space="0" w:color="auto"/>
        <w:right w:val="none" w:sz="0" w:space="0" w:color="auto"/>
      </w:divBdr>
    </w:div>
    <w:div w:id="1371614680">
      <w:bodyDiv w:val="1"/>
      <w:marLeft w:val="0"/>
      <w:marRight w:val="0"/>
      <w:marTop w:val="0"/>
      <w:marBottom w:val="0"/>
      <w:divBdr>
        <w:top w:val="none" w:sz="0" w:space="0" w:color="auto"/>
        <w:left w:val="none" w:sz="0" w:space="0" w:color="auto"/>
        <w:bottom w:val="none" w:sz="0" w:space="0" w:color="auto"/>
        <w:right w:val="none" w:sz="0" w:space="0" w:color="auto"/>
      </w:divBdr>
    </w:div>
    <w:div w:id="1495803899">
      <w:bodyDiv w:val="1"/>
      <w:marLeft w:val="0"/>
      <w:marRight w:val="0"/>
      <w:marTop w:val="0"/>
      <w:marBottom w:val="0"/>
      <w:divBdr>
        <w:top w:val="none" w:sz="0" w:space="0" w:color="auto"/>
        <w:left w:val="none" w:sz="0" w:space="0" w:color="auto"/>
        <w:bottom w:val="none" w:sz="0" w:space="0" w:color="auto"/>
        <w:right w:val="none" w:sz="0" w:space="0" w:color="auto"/>
      </w:divBdr>
    </w:div>
    <w:div w:id="1615208161">
      <w:bodyDiv w:val="1"/>
      <w:marLeft w:val="0"/>
      <w:marRight w:val="0"/>
      <w:marTop w:val="0"/>
      <w:marBottom w:val="0"/>
      <w:divBdr>
        <w:top w:val="none" w:sz="0" w:space="0" w:color="auto"/>
        <w:left w:val="none" w:sz="0" w:space="0" w:color="auto"/>
        <w:bottom w:val="none" w:sz="0" w:space="0" w:color="auto"/>
        <w:right w:val="none" w:sz="0" w:space="0" w:color="auto"/>
      </w:divBdr>
    </w:div>
    <w:div w:id="1765540007">
      <w:bodyDiv w:val="1"/>
      <w:marLeft w:val="0"/>
      <w:marRight w:val="0"/>
      <w:marTop w:val="0"/>
      <w:marBottom w:val="0"/>
      <w:divBdr>
        <w:top w:val="none" w:sz="0" w:space="0" w:color="auto"/>
        <w:left w:val="none" w:sz="0" w:space="0" w:color="auto"/>
        <w:bottom w:val="none" w:sz="0" w:space="0" w:color="auto"/>
        <w:right w:val="none" w:sz="0" w:space="0" w:color="auto"/>
      </w:divBdr>
    </w:div>
    <w:div w:id="2013682178">
      <w:bodyDiv w:val="1"/>
      <w:marLeft w:val="0"/>
      <w:marRight w:val="0"/>
      <w:marTop w:val="0"/>
      <w:marBottom w:val="0"/>
      <w:divBdr>
        <w:top w:val="none" w:sz="0" w:space="0" w:color="auto"/>
        <w:left w:val="none" w:sz="0" w:space="0" w:color="auto"/>
        <w:bottom w:val="none" w:sz="0" w:space="0" w:color="auto"/>
        <w:right w:val="none" w:sz="0" w:space="0" w:color="auto"/>
      </w:divBdr>
    </w:div>
    <w:div w:id="20850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AFC7B-CD37-4EF7-B021-23DCA3D9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38542</Words>
  <Characters>21970</Characters>
  <Application>Microsoft Office Word</Application>
  <DocSecurity>0</DocSecurity>
  <Lines>183</Lines>
  <Paragraphs>120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60392</CharactersWithSpaces>
  <SharedDoc>false</SharedDoc>
  <HLinks>
    <vt:vector size="6" baseType="variant">
      <vt:variant>
        <vt:i4>5963788</vt:i4>
      </vt:variant>
      <vt:variant>
        <vt:i4>0</vt:i4>
      </vt:variant>
      <vt:variant>
        <vt:i4>0</vt:i4>
      </vt:variant>
      <vt:variant>
        <vt:i4>5</vt:i4>
      </vt:variant>
      <vt:variant>
        <vt:lpwstr>https://zakon.rada.gov.ua/laws/show/254%D0%BA/96-%D0%B2%D1%80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35</cp:revision>
  <cp:lastPrinted>2023-07-12T09:22:00Z</cp:lastPrinted>
  <dcterms:created xsi:type="dcterms:W3CDTF">2021-01-25T15:07:00Z</dcterms:created>
  <dcterms:modified xsi:type="dcterms:W3CDTF">2023-07-13T07:15:00Z</dcterms:modified>
</cp:coreProperties>
</file>